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7EAF">
      <w:pPr>
        <w:pStyle w:val="5"/>
        <w:tabs>
          <w:tab w:val="left" w:pos="123"/>
          <w:tab w:val="left" w:pos="1560"/>
          <w:tab w:val="left" w:pos="2676"/>
          <w:tab w:val="left" w:pos="5794"/>
        </w:tabs>
        <w:ind w:left="1134" w:right="15" w:hanging="1134"/>
        <w:rPr>
          <w:rFonts w:ascii="Arial" w:hAnsi="Arial" w:cs="Arial"/>
          <w:b/>
          <w:bCs/>
          <w:lang w:val="pt-BR"/>
        </w:rPr>
      </w:pPr>
    </w:p>
    <w:p w14:paraId="1515B795">
      <w:pPr>
        <w:pStyle w:val="5"/>
        <w:spacing w:before="10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               RESOLUÇÃO COMDICA N.º 08</w:t>
      </w:r>
      <w:r>
        <w:rPr>
          <w:rFonts w:hint="default" w:ascii="Arial" w:hAnsi="Arial" w:cs="Arial"/>
          <w:b/>
          <w:bCs/>
          <w:lang w:val="pt-BR"/>
        </w:rPr>
        <w:t>9/</w:t>
      </w:r>
      <w:r>
        <w:rPr>
          <w:rFonts w:ascii="Arial" w:hAnsi="Arial" w:cs="Arial"/>
          <w:b/>
          <w:bCs/>
          <w:lang w:val="pt-BR"/>
        </w:rPr>
        <w:t>202</w:t>
      </w:r>
      <w:r>
        <w:rPr>
          <w:rFonts w:hint="default" w:ascii="Arial" w:hAnsi="Arial" w:cs="Arial"/>
          <w:b/>
          <w:bCs/>
          <w:lang w:val="pt-BR"/>
        </w:rPr>
        <w:t>6</w:t>
      </w:r>
      <w:r>
        <w:rPr>
          <w:rFonts w:ascii="Arial" w:hAnsi="Arial" w:cs="Arial"/>
          <w:b/>
          <w:bCs/>
          <w:lang w:val="pt-BR"/>
        </w:rPr>
        <w:t xml:space="preserve">, DE </w:t>
      </w:r>
      <w:r>
        <w:rPr>
          <w:rFonts w:hint="default" w:ascii="Arial" w:hAnsi="Arial" w:cs="Arial"/>
          <w:b/>
          <w:bCs/>
          <w:lang w:val="pt-BR"/>
        </w:rPr>
        <w:t xml:space="preserve"> 12 DE MAIO DE 2026</w:t>
      </w:r>
      <w:r>
        <w:rPr>
          <w:rFonts w:ascii="Arial" w:hAnsi="Arial" w:cs="Arial"/>
          <w:b/>
          <w:bCs/>
          <w:lang w:val="pt-BR"/>
        </w:rPr>
        <w:t>.</w:t>
      </w:r>
    </w:p>
    <w:p w14:paraId="247E0A02">
      <w:pPr>
        <w:pStyle w:val="5"/>
        <w:spacing w:before="10"/>
        <w:rPr>
          <w:rFonts w:ascii="Arial" w:hAnsi="Arial" w:cs="Arial"/>
          <w:b/>
          <w:bCs/>
          <w:lang w:val="pt-BR"/>
        </w:rPr>
      </w:pPr>
    </w:p>
    <w:p w14:paraId="779B9070">
      <w:pPr>
        <w:pStyle w:val="5"/>
        <w:spacing w:before="10"/>
        <w:ind w:left="4180"/>
        <w:jc w:val="both"/>
        <w:rPr>
          <w:rFonts w:ascii="Arial" w:hAnsi="Arial" w:eastAsia="SimSun" w:cs="Arial"/>
        </w:rPr>
      </w:pPr>
      <w:r>
        <w:rPr>
          <w:rFonts w:ascii="Arial" w:hAnsi="Arial" w:eastAsia="SimSun" w:cs="Arial"/>
        </w:rPr>
        <w:t>Dispõe</w:t>
      </w:r>
      <w:r>
        <w:rPr>
          <w:rFonts w:ascii="Arial" w:hAnsi="Arial" w:eastAsia="SimSun" w:cs="Arial"/>
          <w:lang w:val="pt-BR"/>
        </w:rPr>
        <w:t xml:space="preserve"> sobre</w:t>
      </w:r>
      <w:r>
        <w:rPr>
          <w:rFonts w:ascii="Arial" w:hAnsi="Arial" w:eastAsia="SimSun" w:cs="Arial"/>
        </w:rPr>
        <w:t xml:space="preserve"> o Plano de</w:t>
      </w:r>
      <w:r>
        <w:rPr>
          <w:rFonts w:ascii="Arial" w:hAnsi="Arial" w:eastAsia="SimSun" w:cs="Arial"/>
          <w:lang w:val="pt-BR"/>
        </w:rPr>
        <w:t xml:space="preserve"> Ação e</w:t>
      </w:r>
      <w:r>
        <w:rPr>
          <w:rFonts w:ascii="Arial" w:hAnsi="Arial" w:eastAsia="SimSun" w:cs="Arial"/>
        </w:rPr>
        <w:t xml:space="preserve"> Aplicação Financeira</w:t>
      </w:r>
      <w:r>
        <w:rPr>
          <w:rFonts w:ascii="Arial" w:hAnsi="Arial" w:eastAsia="SimSun" w:cs="Arial"/>
          <w:lang w:val="pt-BR"/>
        </w:rPr>
        <w:t xml:space="preserve"> d</w:t>
      </w:r>
      <w:r>
        <w:rPr>
          <w:rFonts w:ascii="Arial" w:hAnsi="Arial" w:eastAsia="SimSun" w:cs="Arial"/>
        </w:rPr>
        <w:t>o</w:t>
      </w:r>
      <w:r>
        <w:rPr>
          <w:rFonts w:ascii="Arial" w:hAnsi="Arial" w:eastAsia="SimSun" w:cs="Arial"/>
          <w:lang w:val="pt-BR"/>
        </w:rPr>
        <w:t xml:space="preserve"> </w:t>
      </w:r>
      <w:r>
        <w:rPr>
          <w:rFonts w:ascii="Arial" w:hAnsi="Arial" w:eastAsia="SimSun" w:cs="Arial"/>
        </w:rPr>
        <w:t>Fundo Municipal</w:t>
      </w:r>
      <w:r>
        <w:rPr>
          <w:rFonts w:ascii="Arial" w:hAnsi="Arial" w:eastAsia="SimSun" w:cs="Arial"/>
          <w:lang w:val="pt-BR"/>
        </w:rPr>
        <w:t xml:space="preserve"> </w:t>
      </w:r>
      <w:r>
        <w:rPr>
          <w:rFonts w:ascii="Arial" w:hAnsi="Arial" w:eastAsia="SimSun" w:cs="Arial"/>
        </w:rPr>
        <w:t>dos Direito</w:t>
      </w:r>
      <w:r>
        <w:rPr>
          <w:rFonts w:ascii="Arial" w:hAnsi="Arial" w:eastAsia="SimSun" w:cs="Arial"/>
          <w:lang w:val="pt-BR"/>
        </w:rPr>
        <w:t>s d</w:t>
      </w:r>
      <w:r>
        <w:rPr>
          <w:rFonts w:ascii="Arial" w:hAnsi="Arial" w:eastAsia="SimSun" w:cs="Arial"/>
        </w:rPr>
        <w:t>a</w:t>
      </w:r>
      <w:r>
        <w:rPr>
          <w:rFonts w:ascii="Arial" w:hAnsi="Arial" w:eastAsia="SimSun" w:cs="Arial"/>
          <w:lang w:val="pt-BR"/>
        </w:rPr>
        <w:t xml:space="preserve"> </w:t>
      </w:r>
      <w:r>
        <w:rPr>
          <w:rFonts w:ascii="Arial" w:hAnsi="Arial" w:eastAsia="SimSun" w:cs="Arial"/>
        </w:rPr>
        <w:t>Criança e do Adolescente d</w:t>
      </w:r>
      <w:r>
        <w:rPr>
          <w:rFonts w:ascii="Arial" w:hAnsi="Arial" w:eastAsia="SimSun" w:cs="Arial"/>
          <w:lang w:val="pt-BR"/>
        </w:rPr>
        <w:t>o Município de Sant’Ana do Livramento - RS</w:t>
      </w:r>
      <w:r>
        <w:rPr>
          <w:rFonts w:ascii="Arial" w:hAnsi="Arial" w:eastAsia="SimSun" w:cs="Arial"/>
        </w:rPr>
        <w:t xml:space="preserve"> – Exercício 202</w:t>
      </w:r>
      <w:r>
        <w:rPr>
          <w:rFonts w:hint="default" w:ascii="Arial" w:hAnsi="Arial" w:eastAsia="SimSun" w:cs="Arial"/>
          <w:lang w:val="pt-BR"/>
        </w:rPr>
        <w:t>6</w:t>
      </w:r>
      <w:r>
        <w:rPr>
          <w:rFonts w:ascii="Arial" w:hAnsi="Arial" w:eastAsia="SimSun" w:cs="Arial"/>
        </w:rPr>
        <w:t>.</w:t>
      </w:r>
    </w:p>
    <w:p w14:paraId="69DBA5A6">
      <w:pPr>
        <w:pStyle w:val="5"/>
        <w:spacing w:before="10"/>
        <w:rPr>
          <w:rFonts w:ascii="Arial" w:hAnsi="Arial" w:cs="Arial"/>
          <w:b/>
          <w:bCs/>
          <w:lang w:val="pt-BR"/>
        </w:rPr>
      </w:pPr>
    </w:p>
    <w:p w14:paraId="6549F54B">
      <w:pPr>
        <w:pStyle w:val="5"/>
        <w:spacing w:before="10"/>
        <w:rPr>
          <w:rFonts w:ascii="Arial" w:hAnsi="Arial" w:cs="Arial"/>
          <w:b/>
          <w:bCs/>
          <w:lang w:val="pt-BR"/>
        </w:rPr>
      </w:pPr>
    </w:p>
    <w:p w14:paraId="33A53139">
      <w:pPr>
        <w:pStyle w:val="5"/>
        <w:spacing w:before="10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1 - APRESENTAÇÃO</w:t>
      </w:r>
    </w:p>
    <w:p w14:paraId="18F688B4">
      <w:pPr>
        <w:pStyle w:val="5"/>
        <w:spacing w:before="10"/>
        <w:rPr>
          <w:rFonts w:hint="default" w:ascii="Arial" w:hAnsi="Arial" w:cs="Arial"/>
          <w:b/>
          <w:bCs/>
          <w:lang w:val="pt-BR"/>
        </w:rPr>
      </w:pPr>
    </w:p>
    <w:p w14:paraId="240E2413">
      <w:pPr>
        <w:pStyle w:val="5"/>
        <w:spacing w:before="10" w:line="240" w:lineRule="auto"/>
        <w:jc w:val="both"/>
        <w:rPr>
          <w:rFonts w:hint="default" w:ascii="Arial" w:hAnsi="Arial" w:cs="Arial"/>
          <w:b w:val="0"/>
          <w:bCs w:val="0"/>
          <w:lang w:val="pt-BR"/>
        </w:rPr>
      </w:pPr>
      <w:r>
        <w:rPr>
          <w:rFonts w:hint="default" w:ascii="Arial" w:hAnsi="Arial" w:cs="Arial"/>
          <w:b w:val="0"/>
          <w:bCs w:val="0"/>
          <w:lang w:val="pt-BR"/>
        </w:rPr>
        <w:t>Um dos princípios da Política de Atendimento dos Direitos da Criança e do Adolescente é que as crianças e adolescentes sejam sujeitos de direitos, credores de proteção especial devido à sua condição peculiar de desenvolvimento, sendo prioridade nos processos de definição de políticas públicas e do respectivo orçamento, assim objetivando dar cumprimento ao disposto na CF/88 e no ECA/90, é que o Conselho Municipal dos Direitos da Criança e  do Adolescente estabelece as diretrizes da política de atendimento a esse seguimento. Essas diretrizes dão ênfase na municipalização, no atendimento à criança e ao adolescente, na implementação de medidas destinadas a elevar a eficiência e a eficácia das ações em sua área de atuação e a dar transparência à definição de prioridade à aplicação de recursos, bem como na parceria entre organizações da sociedade civil e demais órgãos da rede de atendimento da criança e do adolescente.</w:t>
      </w:r>
    </w:p>
    <w:p w14:paraId="069C72EB">
      <w:pPr>
        <w:pStyle w:val="5"/>
        <w:spacing w:before="10" w:line="240" w:lineRule="auto"/>
        <w:jc w:val="both"/>
        <w:rPr>
          <w:rFonts w:hint="default" w:ascii="Arial" w:hAnsi="Arial" w:cs="Arial"/>
          <w:b w:val="0"/>
          <w:bCs w:val="0"/>
          <w:lang w:val="pt-BR"/>
        </w:rPr>
      </w:pPr>
    </w:p>
    <w:p w14:paraId="184EE254">
      <w:pPr>
        <w:pStyle w:val="5"/>
        <w:spacing w:before="10" w:line="240" w:lineRule="auto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2 - CONTEXTUALIZAÇÃO DOS PLANOS DE AÇÃO E APLICAÇÃO</w:t>
      </w:r>
    </w:p>
    <w:p w14:paraId="48531579">
      <w:pPr>
        <w:pStyle w:val="5"/>
        <w:spacing w:before="10" w:line="240" w:lineRule="auto"/>
        <w:jc w:val="both"/>
        <w:rPr>
          <w:rFonts w:hint="default" w:ascii="Arial" w:hAnsi="Arial" w:cs="Arial"/>
          <w:b/>
          <w:bCs/>
          <w:lang w:val="pt-BR"/>
        </w:rPr>
      </w:pPr>
    </w:p>
    <w:p w14:paraId="7AB70168">
      <w:pPr>
        <w:pStyle w:val="5"/>
        <w:spacing w:before="10" w:line="240" w:lineRule="auto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 w:val="0"/>
          <w:bCs w:val="0"/>
          <w:lang w:val="pt-BR"/>
        </w:rPr>
        <w:t xml:space="preserve">O Conselho Municipal dos Direitos da Criança e do Adolescente é um órgão consultivo, deliberativo e fiscalizador da Política Municipal de defesa, proteção e promoção dos direitos de crianças e adolescentes, tendo como competências básicas: formular políticas de atendimento, defesa, promoção e fiscalização da violação aos direitos de crianças e adolescentes; controlar as ações de atendimento (controle social); articular os programas, serviços e ações em rede de atendimento integrado. </w:t>
      </w:r>
    </w:p>
    <w:p w14:paraId="376A416E">
      <w:pPr>
        <w:pStyle w:val="5"/>
        <w:spacing w:before="10"/>
        <w:jc w:val="both"/>
        <w:rPr>
          <w:rFonts w:ascii="Arial" w:hAnsi="Arial" w:cs="Arial"/>
          <w:lang w:val="pt-BR"/>
        </w:rPr>
      </w:pPr>
    </w:p>
    <w:p w14:paraId="0BE41EEA">
      <w:pPr>
        <w:pStyle w:val="5"/>
        <w:spacing w:before="1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Dessa forma, é de responsabilidade do Conselho dos direitos da criança e do Adolescente deliberar, gerir e fiscalizar os fundos em cada esfera de governo, tendo como referência o plano de ação e aplicação de recursos. O Estatuto da Criança e do Adolescente vinculou o Fundo ao respectivo Conselho de Direitos, o que significa que, necessariamente, nenhum recurso poderá ter destinação e aplicação sem que tenham sido deliberadas politicamente e tecnicamente pelo Conselho.</w:t>
      </w:r>
    </w:p>
    <w:p w14:paraId="58054E64">
      <w:pPr>
        <w:pStyle w:val="5"/>
        <w:spacing w:before="10"/>
        <w:jc w:val="both"/>
        <w:rPr>
          <w:rFonts w:hint="default" w:ascii="Arial" w:hAnsi="Arial" w:cs="Arial"/>
          <w:lang w:val="pt-BR"/>
        </w:rPr>
      </w:pPr>
    </w:p>
    <w:p w14:paraId="73A77215">
      <w:pPr>
        <w:pStyle w:val="5"/>
        <w:spacing w:before="1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O Plano de Aplicação é o instrumento que o Conselho fixa critérios de utilização dos recursos do Fundo e exerce o controle interno da aplicação destes recursos, através do Plano de Aplicação é possível para a administração pública o conhecimento daquilo que se pretende realizar, dos objetivos a alcançar, permitindo-se, consequentemente, a realização de acompanhamento, avaliação e controle das receitas. Neste âmbito é válido citarmos também que o Plano de Ação é um instrumental que contém a definição de objetivos e metas, com a especificação de prioridades no atendimento de crianças e adolescentes.</w:t>
      </w:r>
    </w:p>
    <w:p w14:paraId="4C69341D">
      <w:pPr>
        <w:pStyle w:val="5"/>
        <w:spacing w:before="10"/>
        <w:jc w:val="both"/>
        <w:rPr>
          <w:rFonts w:hint="default" w:ascii="Arial" w:hAnsi="Arial" w:cs="Arial"/>
          <w:lang w:val="pt-BR"/>
        </w:rPr>
      </w:pPr>
    </w:p>
    <w:p w14:paraId="6A7A0A0B">
      <w:pPr>
        <w:numPr>
          <w:ilvl w:val="0"/>
          <w:numId w:val="1"/>
        </w:numPr>
        <w:spacing w:beforeLines="0" w:afterLines="0"/>
        <w:jc w:val="both"/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  <w:t>OBJETIVO</w:t>
      </w:r>
    </w:p>
    <w:p w14:paraId="79DB167B">
      <w:pPr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</w:pPr>
    </w:p>
    <w:p w14:paraId="68ACBA03">
      <w:pPr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Estabelecer diretrizes pertinentes ao atendimento da criança e do adolescente, a fim de fortalecer as políticas sociais básicas, bem como programas de proteção e garantia de direitos.</w:t>
      </w:r>
    </w:p>
    <w:p w14:paraId="2628D2EF">
      <w:pPr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561E2056">
      <w:pPr>
        <w:numPr>
          <w:ilvl w:val="0"/>
          <w:numId w:val="2"/>
        </w:numPr>
        <w:spacing w:beforeLines="0" w:afterLines="0"/>
        <w:jc w:val="both"/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  <w:t>METAS</w:t>
      </w:r>
    </w:p>
    <w:p w14:paraId="019B806F">
      <w:pPr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/>
          <w:bCs/>
          <w:color w:val="000000"/>
          <w:sz w:val="22"/>
          <w:szCs w:val="22"/>
          <w:lang w:val="pt-BR"/>
        </w:rPr>
      </w:pPr>
    </w:p>
    <w:p w14:paraId="30438CC4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Fortalecer os profissionais que atuam no Sistema de Garantia de Direitos de Crianças e de Adolescentes;</w:t>
      </w:r>
    </w:p>
    <w:p w14:paraId="26010481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3D3D9C40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Fortalecer o Conselho Municipal dos Direitos de Criança e Adolescente para a efetivação de suas atribuições;</w:t>
      </w:r>
    </w:p>
    <w:p w14:paraId="16E553BA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7D872448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Realizar ações preventivas relacionadas ao tema violência e exploração sexual infantojuvenil, trabalho infantil, gravidez precoce, valores morais e família;</w:t>
      </w:r>
    </w:p>
    <w:p w14:paraId="508B835F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2B3312EF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Prevenção e enfrentamento da violência e exploração sexual de crianças e adolescentes e garantia de direitos;</w:t>
      </w:r>
    </w:p>
    <w:p w14:paraId="4F305150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14080C95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Ações de fortalecimento do Sistema de Garantia dos Direitos da Criança e do adolescente, com ênfase na mobilização social e na articulação para a defesa dos direitos da criança e do adolescente;</w:t>
      </w:r>
    </w:p>
    <w:p w14:paraId="1370E9B8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735690AF">
      <w:pPr>
        <w:widowControl w:val="0"/>
        <w:numPr>
          <w:ilvl w:val="0"/>
          <w:numId w:val="3"/>
        </w:numPr>
        <w:spacing w:beforeLines="0" w:afterLines="0"/>
        <w:ind w:left="420" w:leftChars="0" w:hanging="420" w:firstLineChar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Desenvolvimento de programas e projetos de comunicação, campanhas educativas, publicações, divulgação das ações de promoção, proteção, defesa e atendimento dos direitos da criança e do adolescente.</w:t>
      </w:r>
    </w:p>
    <w:p w14:paraId="6AF41AB5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1417B9E2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5D0E67CD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  <w:r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  <w:t>Assim, o  Conselho Municipal dos Direitos da Criança e do Adolescente – COMDCA/SL, no uso de suas atribuições legais que lhe conferem a Lei Municipal n. º 5.824, de 21 de julho de 2010, alterada pela Lei Municipal n.º 6.687, de 05 de junho de 2014, que dispõem sobre a Política Municipal de Atendimento dos Direitos da Criança e do Adolescente e estabelecem normas gerais para sua adequada aplicação, vem tornar público seu Plano de Ação e de Aplicação do Fundo Municipal para o ano de 2026 e,</w:t>
      </w:r>
    </w:p>
    <w:p w14:paraId="59FE8241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6A486527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Arial" w:hAnsi="Arial" w:eastAsia="Calibri" w:cs="Arial"/>
          <w:b w:val="0"/>
          <w:bCs w:val="0"/>
          <w:color w:val="000000"/>
          <w:sz w:val="22"/>
          <w:szCs w:val="22"/>
          <w:lang w:val="pt-BR"/>
        </w:rPr>
      </w:pPr>
    </w:p>
    <w:p w14:paraId="2FABDBD2">
      <w:pPr>
        <w:pStyle w:val="5"/>
        <w:spacing w:before="10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DELIBERA:</w:t>
      </w:r>
    </w:p>
    <w:p w14:paraId="098328B0">
      <w:pPr>
        <w:pStyle w:val="5"/>
        <w:spacing w:line="276" w:lineRule="auto"/>
        <w:ind w:right="143"/>
        <w:jc w:val="both"/>
        <w:rPr>
          <w:rFonts w:ascii="Arial" w:hAnsi="Arial" w:cs="Arial"/>
          <w:b/>
          <w:bCs/>
          <w:lang w:val="pt-BR"/>
        </w:rPr>
      </w:pPr>
    </w:p>
    <w:p w14:paraId="71457387">
      <w:pPr>
        <w:pStyle w:val="5"/>
        <w:ind w:right="143"/>
        <w:jc w:val="both"/>
        <w:rPr>
          <w:rFonts w:ascii="Arial" w:hAnsi="Arial" w:cs="Arial"/>
          <w:sz w:val="25"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Art. 1º - </w:t>
      </w:r>
      <w:r>
        <w:rPr>
          <w:rFonts w:ascii="Arial" w:hAnsi="Arial" w:cs="Arial"/>
          <w:lang w:val="pt-BR"/>
        </w:rPr>
        <w:t>Estabelecer o Plano de Ação e Aplicação Financeira do Fundo Municipal dos Direitos da Criança e do Adolescente - FUMDICA, com a fixação de critérios para a utilização dos seus recursos no ano de 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  <w:lang w:val="pt-BR"/>
        </w:rPr>
        <w:t>, com base em valores estimados para a aplicação nas linhas de ação aprovadas no Plano de Ação – Exercício 202</w:t>
      </w:r>
      <w:r>
        <w:rPr>
          <w:rFonts w:hint="default" w:ascii="Arial" w:hAnsi="Arial" w:cs="Arial"/>
          <w:lang w:val="pt-BR"/>
        </w:rPr>
        <w:t>6,</w:t>
      </w:r>
      <w:r>
        <w:rPr>
          <w:rFonts w:ascii="Arial" w:hAnsi="Arial" w:cs="Arial"/>
          <w:lang w:val="pt-BR"/>
        </w:rPr>
        <w:t xml:space="preserve"> conforme previsto no Anexo I, parte integrante dessa Resolução normativa;</w:t>
      </w:r>
    </w:p>
    <w:p w14:paraId="31E1E81A">
      <w:pPr>
        <w:pStyle w:val="5"/>
        <w:spacing w:before="10"/>
        <w:jc w:val="both"/>
        <w:rPr>
          <w:rFonts w:ascii="Arial" w:hAnsi="Arial" w:cs="Arial"/>
          <w:sz w:val="24"/>
        </w:rPr>
      </w:pPr>
    </w:p>
    <w:p w14:paraId="1C0F64B0">
      <w:pPr>
        <w:pStyle w:val="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</w:rPr>
        <w:t xml:space="preserve"> - Os valores estabelecidos neste Plano de Aplicação poderão ser alterados sempre que houver maior disponibilidade de recursos do F</w:t>
      </w:r>
      <w:r>
        <w:rPr>
          <w:rFonts w:ascii="Arial" w:hAnsi="Arial" w:cs="Arial"/>
          <w:lang w:val="pt-BR"/>
        </w:rPr>
        <w:t>UMDICA;</w:t>
      </w:r>
      <w:r>
        <w:rPr>
          <w:rFonts w:ascii="Arial" w:hAnsi="Arial" w:cs="Arial"/>
        </w:rPr>
        <w:t xml:space="preserve"> </w:t>
      </w:r>
    </w:p>
    <w:p w14:paraId="1516A419">
      <w:pPr>
        <w:pStyle w:val="5"/>
        <w:rPr>
          <w:rFonts w:ascii="Arial" w:hAnsi="Arial" w:cs="Arial"/>
        </w:rPr>
      </w:pPr>
    </w:p>
    <w:p w14:paraId="7A76986E">
      <w:pPr>
        <w:pStyle w:val="5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- Esta</w:t>
      </w:r>
      <w:r>
        <w:rPr>
          <w:rFonts w:ascii="Arial" w:hAnsi="Arial" w:cs="Arial"/>
          <w:lang w:val="pt-BR"/>
        </w:rPr>
        <w:t xml:space="preserve"> Resolução entra</w:t>
      </w:r>
      <w:r>
        <w:rPr>
          <w:rFonts w:ascii="Arial" w:hAnsi="Arial" w:cs="Arial"/>
        </w:rPr>
        <w:t xml:space="preserve"> em vigor na data de sua publicaçã</w:t>
      </w:r>
      <w:r>
        <w:rPr>
          <w:rFonts w:ascii="Arial" w:hAnsi="Arial" w:cs="Arial"/>
          <w:lang w:val="pt-BR"/>
        </w:rPr>
        <w:t>o.</w:t>
      </w:r>
    </w:p>
    <w:p w14:paraId="59D83D88">
      <w:pPr>
        <w:pStyle w:val="5"/>
        <w:rPr>
          <w:rFonts w:ascii="Arial" w:hAnsi="Arial" w:cs="Arial"/>
          <w:lang w:val="pt-BR"/>
        </w:rPr>
      </w:pPr>
    </w:p>
    <w:p w14:paraId="3A42B595">
      <w:pPr>
        <w:pStyle w:val="5"/>
        <w:rPr>
          <w:lang w:val="pt-BR"/>
        </w:rPr>
      </w:pPr>
    </w:p>
    <w:p w14:paraId="61645354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Sant’Ana do Livramento, </w:t>
      </w:r>
      <w:r>
        <w:rPr>
          <w:rFonts w:hint="default" w:ascii="Arial" w:hAnsi="Arial" w:cs="Arial"/>
          <w:sz w:val="22"/>
          <w:szCs w:val="22"/>
          <w:lang w:val="pt-BR"/>
        </w:rPr>
        <w:t>12 de maio de 2026</w:t>
      </w:r>
      <w:r>
        <w:rPr>
          <w:rFonts w:ascii="Arial" w:hAnsi="Arial" w:cs="Arial"/>
          <w:sz w:val="22"/>
          <w:szCs w:val="22"/>
        </w:rPr>
        <w:t>.</w:t>
      </w:r>
    </w:p>
    <w:p w14:paraId="402668AE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15E065A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AA829F3">
      <w:pPr>
        <w:pStyle w:val="23"/>
        <w:shd w:val="clear" w:color="auto" w:fill="FFFFFF"/>
        <w:spacing w:before="0" w:after="0"/>
        <w:jc w:val="center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Ângela Valderes Camargo Costa</w:t>
      </w:r>
    </w:p>
    <w:p w14:paraId="60C3902C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   Vice-</w:t>
      </w:r>
      <w:r>
        <w:rPr>
          <w:rFonts w:ascii="Arial" w:hAnsi="Arial" w:cs="Arial"/>
          <w:i/>
          <w:iCs/>
          <w:sz w:val="22"/>
          <w:szCs w:val="22"/>
        </w:rPr>
        <w:t>Presidente do Conselho Municipal dos Direitos</w:t>
      </w:r>
    </w:p>
    <w:p w14:paraId="0CD8EAF7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da Criança e do Adolescente – COMDICA/SL</w:t>
      </w:r>
    </w:p>
    <w:p w14:paraId="166353D8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2508302E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1584" w:right="1555" w:bottom="677" w:left="1555" w:header="45" w:footer="499" w:gutter="0"/>
          <w:cols w:space="720" w:num="1"/>
          <w:formProt w:val="0"/>
          <w:docGrid w:linePitch="100" w:charSpace="4096"/>
        </w:sectPr>
      </w:pPr>
    </w:p>
    <w:p w14:paraId="34CFE0A9">
      <w:pPr>
        <w:numPr>
          <w:ilvl w:val="0"/>
          <w:numId w:val="4"/>
        </w:numPr>
        <w:spacing w:before="2" w:line="251" w:lineRule="exact"/>
        <w:ind w:firstLine="3852" w:firstLineChars="1750"/>
        <w:rPr>
          <w:rFonts w:ascii="Arial" w:hAnsi="Arial" w:cs="Arial"/>
          <w:b/>
          <w:bCs/>
          <w:u w:val="single"/>
          <w:lang w:val="pt-BR" w:eastAsia="zh-CN"/>
        </w:rPr>
      </w:pPr>
      <w:r>
        <w:rPr>
          <w:rFonts w:ascii="Arial" w:hAnsi="Arial" w:cs="Arial"/>
          <w:b/>
          <w:bCs/>
          <w:u w:val="single"/>
          <w:lang w:val="pt-BR" w:eastAsia="zh-CN"/>
        </w:rPr>
        <w:t>AÇÕES E RECURSOS A SEREM REALIZADAS NO ANO DE 202</w:t>
      </w:r>
      <w:r>
        <w:rPr>
          <w:rFonts w:hint="default" w:ascii="Arial" w:hAnsi="Arial" w:cs="Arial"/>
          <w:b/>
          <w:bCs/>
          <w:u w:val="single"/>
          <w:lang w:val="pt-BR" w:eastAsia="zh-CN"/>
        </w:rPr>
        <w:t>6</w:t>
      </w:r>
    </w:p>
    <w:p w14:paraId="1D5B7D68">
      <w:pPr>
        <w:widowControl w:val="0"/>
        <w:numPr>
          <w:ilvl w:val="0"/>
          <w:numId w:val="0"/>
        </w:numPr>
        <w:spacing w:before="2" w:line="251" w:lineRule="exact"/>
        <w:ind w:right="240" w:rightChars="109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0703580D">
      <w:pPr>
        <w:widowControl w:val="0"/>
        <w:numPr>
          <w:ilvl w:val="0"/>
          <w:numId w:val="0"/>
        </w:numPr>
        <w:spacing w:before="2" w:line="251" w:lineRule="exact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0A7729C7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Planejamento das atividades do COMDICA e do Conselho Tutelar.</w:t>
      </w:r>
    </w:p>
    <w:p w14:paraId="709C22D4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60588242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>Capacitação continuada dos Conselheiros Tutelares e Conselheiros de Direitos.</w:t>
      </w:r>
    </w:p>
    <w:p w14:paraId="776B88ED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0BDBBA8F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Captação de recursos para FUMDICA através de imposto de renda, doações e parcerias locais.</w:t>
      </w:r>
    </w:p>
    <w:p w14:paraId="71A12A91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61796BF4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Registro das Entidades de Sociedade Civil.</w:t>
      </w:r>
    </w:p>
    <w:p w14:paraId="12C22FED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55A7D9D4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Plano Decenal Municipal de Atendimento Socioeducativo - SINASE.</w:t>
      </w:r>
    </w:p>
    <w:p w14:paraId="756C8FB4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174A86C9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Conferência Municipal dos Direitos da Criança e do Adolescente.</w:t>
      </w:r>
    </w:p>
    <w:p w14:paraId="3223F6AC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0B5083DF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>Fortalecimento do Sistema de Garantias de Direitos da Criança e do Adolescente.</w:t>
      </w:r>
    </w:p>
    <w:p w14:paraId="620EBEE1">
      <w:pPr>
        <w:widowControl w:val="0"/>
        <w:numPr>
          <w:ilvl w:val="0"/>
          <w:numId w:val="0"/>
        </w:numPr>
        <w:spacing w:before="2" w:line="251" w:lineRule="exact"/>
        <w:ind w:left="708"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08E405E2">
      <w:pPr>
        <w:widowControl w:val="0"/>
        <w:numPr>
          <w:ilvl w:val="0"/>
          <w:numId w:val="5"/>
        </w:numPr>
        <w:spacing w:before="2" w:line="251" w:lineRule="exact"/>
        <w:ind w:left="420" w:leftChars="0" w:hanging="420" w:firstLine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 xml:space="preserve"> Divulgação do FUMDICA e realização de captação de recursos.</w:t>
      </w:r>
    </w:p>
    <w:p w14:paraId="70CAD739">
      <w:pPr>
        <w:widowControl w:val="0"/>
        <w:numPr>
          <w:ilvl w:val="0"/>
          <w:numId w:val="0"/>
        </w:numPr>
        <w:spacing w:before="2" w:line="251" w:lineRule="exact"/>
        <w:ind w:leftChars="0"/>
        <w:jc w:val="both"/>
        <w:rPr>
          <w:rFonts w:hint="default" w:ascii="Arial" w:hAnsi="Arial" w:cs="Arial"/>
          <w:b/>
          <w:bCs/>
          <w:u w:val="single"/>
          <w:lang w:val="pt-BR" w:eastAsia="zh-CN"/>
        </w:rPr>
      </w:pPr>
    </w:p>
    <w:p w14:paraId="63AC53B5">
      <w:pPr>
        <w:spacing w:before="2" w:line="251" w:lineRule="exact"/>
        <w:ind w:firstLine="3852" w:firstLineChars="1750"/>
        <w:rPr>
          <w:rFonts w:ascii="Arial" w:hAnsi="Arial" w:cs="Arial"/>
          <w:b/>
          <w:bCs/>
          <w:u w:val="single"/>
          <w:lang w:val="pt-BR" w:eastAsia="zh-CN"/>
        </w:rPr>
      </w:pPr>
    </w:p>
    <w:p w14:paraId="303B875E">
      <w:pPr>
        <w:numPr>
          <w:ilvl w:val="0"/>
          <w:numId w:val="0"/>
        </w:numPr>
        <w:spacing w:before="2" w:line="251" w:lineRule="exact"/>
        <w:ind w:firstLine="2311" w:firstLineChars="1050"/>
        <w:jc w:val="left"/>
        <w:rPr>
          <w:rFonts w:ascii="Arial" w:hAnsi="Arial" w:cs="Arial"/>
          <w:b/>
          <w:bCs/>
          <w:u w:val="single"/>
          <w:lang w:val="pt-BR" w:eastAsia="zh-CN"/>
        </w:rPr>
      </w:pPr>
      <w:r>
        <w:rPr>
          <w:rFonts w:hint="default" w:ascii="Arial" w:hAnsi="Arial" w:cs="Arial"/>
          <w:b/>
          <w:bCs/>
          <w:u w:val="single"/>
          <w:lang w:val="pt-BR" w:eastAsia="zh-CN"/>
        </w:rPr>
        <w:t>II.</w:t>
      </w:r>
      <w:r>
        <w:rPr>
          <w:rFonts w:ascii="Arial" w:hAnsi="Arial" w:cs="Arial"/>
          <w:b/>
          <w:bCs/>
          <w:u w:val="single"/>
          <w:lang w:val="pt-BR" w:eastAsia="zh-CN"/>
        </w:rPr>
        <w:t>DETALHAMENTO DA APLICAÇÃO DE RECURSOS DO FUMDICA PARA O EXERCÍCIO DE 202</w:t>
      </w:r>
      <w:r>
        <w:rPr>
          <w:rFonts w:hint="default" w:ascii="Arial" w:hAnsi="Arial" w:cs="Arial"/>
          <w:b/>
          <w:bCs/>
          <w:u w:val="single"/>
          <w:lang w:val="pt-BR" w:eastAsia="zh-CN"/>
        </w:rPr>
        <w:t>6</w:t>
      </w:r>
    </w:p>
    <w:p w14:paraId="60AC2D62">
      <w:pPr>
        <w:spacing w:before="2" w:line="251" w:lineRule="exact"/>
        <w:ind w:firstLine="3852" w:firstLineChars="1750"/>
        <w:rPr>
          <w:rFonts w:ascii="Arial" w:hAnsi="Arial" w:cs="Arial"/>
          <w:b/>
          <w:bCs/>
          <w:u w:val="single"/>
          <w:lang w:val="pt-BR" w:eastAsia="zh-CN"/>
        </w:rPr>
      </w:pPr>
    </w:p>
    <w:tbl>
      <w:tblPr>
        <w:tblStyle w:val="10"/>
        <w:tblW w:w="14504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366"/>
        <w:gridCol w:w="6064"/>
        <w:gridCol w:w="1790"/>
        <w:gridCol w:w="2177"/>
      </w:tblGrid>
      <w:tr w14:paraId="6106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76CA8BD3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N.º</w:t>
            </w:r>
          </w:p>
        </w:tc>
        <w:tc>
          <w:tcPr>
            <w:tcW w:w="3366" w:type="dxa"/>
          </w:tcPr>
          <w:p w14:paraId="588256C6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METAS</w:t>
            </w:r>
          </w:p>
        </w:tc>
        <w:tc>
          <w:tcPr>
            <w:tcW w:w="6064" w:type="dxa"/>
          </w:tcPr>
          <w:p w14:paraId="05EAF852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AÇÃO</w:t>
            </w:r>
          </w:p>
        </w:tc>
        <w:tc>
          <w:tcPr>
            <w:tcW w:w="1790" w:type="dxa"/>
          </w:tcPr>
          <w:p w14:paraId="2205597A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PRAZO</w:t>
            </w:r>
          </w:p>
        </w:tc>
        <w:tc>
          <w:tcPr>
            <w:tcW w:w="2177" w:type="dxa"/>
          </w:tcPr>
          <w:p w14:paraId="1F51FF89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RECURSOS</w:t>
            </w:r>
          </w:p>
        </w:tc>
      </w:tr>
      <w:tr w14:paraId="42A0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2AD7BBAB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1.</w:t>
            </w:r>
          </w:p>
        </w:tc>
        <w:tc>
          <w:tcPr>
            <w:tcW w:w="3366" w:type="dxa"/>
          </w:tcPr>
          <w:p w14:paraId="5506DE0A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Capacitação para o C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O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MD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I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CA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/SL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referente a gestão e regulamentação dos recursos do F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UMDICA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,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inscrição de entidades e </w:t>
            </w:r>
          </w:p>
          <w:p w14:paraId="2E779114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projetos governamentais </w:t>
            </w:r>
          </w:p>
          <w:p w14:paraId="6415615F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junto ao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C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onselho </w:t>
            </w:r>
          </w:p>
          <w:p w14:paraId="1E725121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690243A0">
            <w:pPr>
              <w:widowControl/>
              <w:jc w:val="both"/>
              <w:rPr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-Realização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de capacitação/formação e apoio técnico para os conselheiros sobre gestão dos recursos do F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UMDICA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, por meio de espaços de formação, ofertados diretamente pelo município, e/ou por meio de contratação de serviços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;</w:t>
            </w:r>
          </w:p>
          <w:p w14:paraId="012A878D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-Capacitação para a elaboração de resoluç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ões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normativas referente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à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previsão de utilização dos recursos do F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UMDICA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(editais de fomento, de chancela, repasse para entidade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s não governamentais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, projetos governamentais)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;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</w:t>
            </w:r>
          </w:p>
          <w:p w14:paraId="00F984A1">
            <w:pPr>
              <w:widowControl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Capacitação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e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nvolvendo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o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C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O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MD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I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CA e atores do Sistema de Garantia de Direitos da Criança e do Adolescente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 SGDCA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(gestores e técnicos etc.), por meio de contratação de serviços de capacitação, apoio técnico e formação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.</w:t>
            </w:r>
          </w:p>
        </w:tc>
        <w:tc>
          <w:tcPr>
            <w:tcW w:w="1790" w:type="dxa"/>
          </w:tcPr>
          <w:p w14:paraId="75B2F361">
            <w:pPr>
              <w:spacing w:before="2" w:line="251" w:lineRule="exact"/>
              <w:jc w:val="both"/>
              <w:rPr>
                <w:rFonts w:hint="default"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2284FE6F">
            <w:pPr>
              <w:widowControl/>
              <w:jc w:val="center"/>
              <w:rPr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R$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20.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000,00</w:t>
            </w:r>
          </w:p>
          <w:p w14:paraId="38A3994D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</w:tr>
      <w:tr w14:paraId="362E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46283664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2.</w:t>
            </w:r>
          </w:p>
        </w:tc>
        <w:tc>
          <w:tcPr>
            <w:tcW w:w="3366" w:type="dxa"/>
          </w:tcPr>
          <w:p w14:paraId="2ABB8AC8">
            <w:pPr>
              <w:widowControl/>
              <w:jc w:val="left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Promoção de ações </w:t>
            </w:r>
          </w:p>
          <w:p w14:paraId="31E52049">
            <w:pPr>
              <w:widowControl/>
              <w:jc w:val="left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preventivas voltadas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à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s violações de direitos da </w:t>
            </w:r>
          </w:p>
          <w:p w14:paraId="5492EEB5">
            <w:pPr>
              <w:widowControl/>
              <w:jc w:val="left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criança e adolescente </w:t>
            </w:r>
          </w:p>
          <w:p w14:paraId="7F432FEB">
            <w:pPr>
              <w:widowControl/>
              <w:jc w:val="left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</w:t>
            </w:r>
          </w:p>
          <w:p w14:paraId="0F9F3F02">
            <w:pPr>
              <w:widowControl/>
              <w:jc w:val="left"/>
            </w:pPr>
          </w:p>
          <w:p w14:paraId="451F2D2D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778DBE54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-Realizar, articular e apoio a eventos ou campanhas de prevenção alusivos à datas temáticas específicas, principalmente: Semana Nacional de Prevenção da Gravidez na adolescência (Fevereiro),</w:t>
            </w:r>
            <w:r>
              <w:rPr>
                <w:rFonts w:hint="default" w:ascii="Arial" w:hAnsi="Arial" w:eastAsia="SimSun" w:cs="Arial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Semana Municipal pela Doação do IR e a campanha "Sou Cidadão Solidário - Meu Imposto Fica Aqui"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pt-BR"/>
              </w:rPr>
              <w:t xml:space="preserve"> (Abril - L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ei nº 8.181/2023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pt-BR"/>
              </w:rPr>
              <w:t>),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18/05 - Dia Nacional do Combate ao Abuso e Exploração Sexual de Crianças e Adolescentes; 12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/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06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 xml:space="preserve"> 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Dia Mundial contra o Trabalho Infantil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,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 xml:space="preserve"> - 13/07 -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a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niversário do ECA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, 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 xml:space="preserve">12/10 -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Dia da Criança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.</w:t>
            </w:r>
          </w:p>
        </w:tc>
        <w:tc>
          <w:tcPr>
            <w:tcW w:w="1790" w:type="dxa"/>
          </w:tcPr>
          <w:p w14:paraId="379B60E7">
            <w:pPr>
              <w:spacing w:before="2" w:line="251" w:lineRule="exact"/>
              <w:jc w:val="left"/>
              <w:rPr>
                <w:rFonts w:hint="default"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78A1F3B4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R$ </w:t>
            </w:r>
            <w:r>
              <w:rPr>
                <w:rFonts w:hint="default" w:ascii="Arial" w:hAnsi="Arial"/>
                <w:lang w:val="pt-BR"/>
              </w:rPr>
              <w:t>20</w:t>
            </w:r>
            <w:r>
              <w:rPr>
                <w:rFonts w:ascii="Arial" w:hAnsi="Arial"/>
                <w:lang w:val="pt-BR"/>
              </w:rPr>
              <w:t>.000,00</w:t>
            </w:r>
          </w:p>
        </w:tc>
      </w:tr>
      <w:tr w14:paraId="6070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107" w:type="dxa"/>
          </w:tcPr>
          <w:p w14:paraId="4C97D6B3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3.</w:t>
            </w:r>
          </w:p>
        </w:tc>
        <w:tc>
          <w:tcPr>
            <w:tcW w:w="3366" w:type="dxa"/>
          </w:tcPr>
          <w:p w14:paraId="12581605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Divulgação dos Direitos das Crianças e dos Adolescentes </w:t>
            </w:r>
          </w:p>
          <w:p w14:paraId="31466CA3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6ECDCFEF">
            <w:pPr>
              <w:widowControl/>
              <w:jc w:val="both"/>
              <w:rPr>
                <w:rFonts w:ascii="Arial" w:hAnsi="Arial" w:eastAsia="SimSun"/>
                <w:color w:val="000000"/>
                <w:lang w:val="pt-BR" w:eastAsia="zh-CN"/>
              </w:rPr>
            </w:pPr>
            <w:r>
              <w:rPr>
                <w:rFonts w:ascii="Arial" w:hAnsi="Arial" w:eastAsia="SimSun"/>
                <w:color w:val="000000"/>
                <w:lang w:val="pt-BR" w:eastAsia="zh-CN"/>
              </w:rPr>
              <w:t>-</w:t>
            </w:r>
            <w:r>
              <w:rPr>
                <w:rFonts w:ascii="Arial" w:hAnsi="Arial" w:eastAsia="SimSun"/>
                <w:color w:val="000000"/>
                <w:lang w:val="en-US" w:eastAsia="zh-CN"/>
              </w:rPr>
              <w:t xml:space="preserve">Promover a divulgação dos Direitos Humanos das Crianças e dos </w:t>
            </w:r>
            <w:r>
              <w:rPr>
                <w:rFonts w:ascii="Arial" w:hAnsi="Arial" w:eastAsia="SimSun"/>
                <w:color w:val="000000"/>
                <w:lang w:val="pt-BR" w:eastAsia="zh-CN"/>
              </w:rPr>
              <w:t>a</w:t>
            </w:r>
            <w:r>
              <w:rPr>
                <w:rFonts w:ascii="Arial" w:hAnsi="Arial" w:eastAsia="SimSun"/>
                <w:color w:val="000000"/>
                <w:lang w:val="en-US" w:eastAsia="zh-CN"/>
              </w:rPr>
              <w:t>dolescentes, com foco na garantia de direitos, através dos meios de comunicação, assim como, por meio de ações socioeducativas junto à comunidade</w:t>
            </w:r>
            <w:r>
              <w:rPr>
                <w:rFonts w:ascii="Arial" w:hAnsi="Arial" w:eastAsia="SimSun"/>
                <w:color w:val="000000"/>
                <w:lang w:val="pt-BR" w:eastAsia="zh-CN"/>
              </w:rPr>
              <w:t>;</w:t>
            </w:r>
          </w:p>
          <w:p w14:paraId="045DCBF3">
            <w:pPr>
              <w:widowControl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Elaborar informativo impresso e/ou virtual sobre o ECA e divulgação dos órgãos de proteção à criança e ao adolescente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do município.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1790" w:type="dxa"/>
          </w:tcPr>
          <w:p w14:paraId="47D70B23">
            <w:pPr>
              <w:spacing w:before="2" w:line="251" w:lineRule="exact"/>
              <w:jc w:val="left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69458121">
            <w:pPr>
              <w:widowControl/>
              <w:jc w:val="center"/>
              <w:rPr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R$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10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.000,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00</w:t>
            </w:r>
          </w:p>
          <w:p w14:paraId="62FA2A40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</w:tr>
      <w:tr w14:paraId="3E77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1107" w:type="dxa"/>
          </w:tcPr>
          <w:p w14:paraId="24179A3B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4.</w:t>
            </w:r>
          </w:p>
        </w:tc>
        <w:tc>
          <w:tcPr>
            <w:tcW w:w="3366" w:type="dxa"/>
          </w:tcPr>
          <w:p w14:paraId="6094EAB1">
            <w:pPr>
              <w:widowControl/>
              <w:jc w:val="left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Divulgação do Fundo </w:t>
            </w:r>
          </w:p>
          <w:p w14:paraId="06024B21">
            <w:pPr>
              <w:widowControl/>
              <w:jc w:val="left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Municipal da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Criança e do Adolescente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e captação de recursos</w:t>
            </w:r>
          </w:p>
          <w:p w14:paraId="61CF8F69">
            <w:pPr>
              <w:widowControl/>
              <w:jc w:val="left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</w:p>
          <w:p w14:paraId="1D6FCB06">
            <w:pPr>
              <w:widowControl/>
              <w:jc w:val="left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</w:p>
          <w:p w14:paraId="1A4FFD2D">
            <w:pPr>
              <w:widowControl/>
              <w:jc w:val="left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</w:p>
          <w:p w14:paraId="68E4819D">
            <w:pPr>
              <w:widowControl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Divulgação referente ao trabalho </w:t>
            </w:r>
            <w:r>
              <w:rPr>
                <w:rFonts w:hint="default" w:ascii="Arial" w:hAnsi="Arial" w:cs="Arial"/>
                <w:lang w:val="pt-BR"/>
              </w:rPr>
              <w:t>e</w:t>
            </w:r>
            <w:r>
              <w:rPr>
                <w:rFonts w:ascii="Arial" w:hAnsi="Arial" w:cs="Arial"/>
                <w:lang w:val="pt-BR"/>
              </w:rPr>
              <w:t xml:space="preserve">fetuado/desenvolvido pelos órgãos de proteção </w:t>
            </w:r>
          </w:p>
          <w:p w14:paraId="4F41DA38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3A2D05CF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Articulação com o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P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oder Público Municipal e iniciativa privada no intuito de executar campanhas para arrecadação de fundos de pessoas físicas e jurídicas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;</w:t>
            </w:r>
          </w:p>
          <w:p w14:paraId="7AF948D5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</w:p>
          <w:p w14:paraId="14BBE71A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Elaboração de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panfletos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e divulgação de matéria em diferentes mídias (eletrônica, rádio e jornal) - para incentivo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à destinação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do imposto de rend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a; </w:t>
            </w:r>
          </w:p>
          <w:p w14:paraId="069F7FD6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</w:p>
          <w:p w14:paraId="2B7B5634">
            <w:pPr>
              <w:widowControl/>
              <w:jc w:val="both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  <w:r>
              <w:rPr>
                <w:rFonts w:ascii="Arial" w:hAnsi="Arial" w:cs="Arial"/>
                <w:lang w:val="pt-BR"/>
              </w:rPr>
              <w:t>-C</w:t>
            </w:r>
            <w:r>
              <w:rPr>
                <w:rFonts w:ascii="Arial" w:hAnsi="Arial" w:cs="Arial"/>
              </w:rPr>
              <w:t>ampanhas publicitárias nos meios de comunicação divulgando o COMDICA, o Conselho Tutelar, a Rede de Atendimento (SGDCA) quanto ao trabalho desenvolvido, seu papel na sociedade atual,</w:t>
            </w:r>
            <w:r>
              <w:rPr>
                <w:rFonts w:ascii="Arial" w:hAnsi="Arial" w:cs="Arial"/>
                <w:spacing w:val="1"/>
              </w:rPr>
              <w:t xml:space="preserve"> conquistas e </w:t>
            </w:r>
            <w:r>
              <w:rPr>
                <w:rFonts w:ascii="Arial" w:hAnsi="Arial" w:cs="Arial"/>
              </w:rPr>
              <w:t>realizações ao longo de suas trajetórias e a articulação de Políticas Públicas para a Infância e à Adolescência</w:t>
            </w:r>
            <w:r>
              <w:rPr>
                <w:rFonts w:ascii="Arial" w:hAnsi="Arial" w:cs="Arial"/>
                <w:lang w:val="pt-BR"/>
              </w:rPr>
              <w:t>.</w:t>
            </w:r>
          </w:p>
          <w:p w14:paraId="1EF4159F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1790" w:type="dxa"/>
            <w:shd w:val="clear" w:color="auto" w:fill="auto"/>
          </w:tcPr>
          <w:p w14:paraId="7D9727B2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65B9D4D9">
            <w:pPr>
              <w:widowControl/>
              <w:ind w:firstLine="110" w:firstLineChars="50"/>
              <w:jc w:val="center"/>
              <w:rPr>
                <w:rFonts w:hint="default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R$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20.000,00</w:t>
            </w:r>
          </w:p>
          <w:p w14:paraId="6F398F63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</w:tr>
      <w:tr w14:paraId="1BA4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107" w:type="dxa"/>
          </w:tcPr>
          <w:p w14:paraId="47B72758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5.</w:t>
            </w:r>
          </w:p>
        </w:tc>
        <w:tc>
          <w:tcPr>
            <w:tcW w:w="3366" w:type="dxa"/>
          </w:tcPr>
          <w:p w14:paraId="1407D090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Capacitação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c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ontinuada </w:t>
            </w:r>
          </w:p>
          <w:p w14:paraId="299A8004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dos Conselheiros </w:t>
            </w:r>
          </w:p>
          <w:p w14:paraId="09AEB5CB">
            <w:pPr>
              <w:widowControl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Municipais de Direitos da Criança e do Adolescente e Conselheiros Tutelares. </w:t>
            </w:r>
          </w:p>
        </w:tc>
        <w:tc>
          <w:tcPr>
            <w:tcW w:w="6064" w:type="dxa"/>
          </w:tcPr>
          <w:p w14:paraId="553FC76A">
            <w:pPr>
              <w:widowControl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-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Realizar processo de capacitação permanente por meio da promoção de espaços de formação, bem como pela participação em eventos promovidos por órgãos vínculos ao Sistema e Garantia de Direitos da Criança e do Adolescente. </w:t>
            </w:r>
          </w:p>
        </w:tc>
        <w:tc>
          <w:tcPr>
            <w:tcW w:w="1790" w:type="dxa"/>
          </w:tcPr>
          <w:p w14:paraId="5CDD20AD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3CEA8B19">
            <w:pPr>
              <w:widowControl/>
              <w:jc w:val="center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R$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</w:t>
            </w:r>
            <w:r>
              <w:rPr>
                <w:rFonts w:hint="default" w:ascii="Arial" w:hAnsi="Arial" w:eastAsia="SimSun" w:cs="Arial"/>
                <w:color w:val="000000"/>
                <w:lang w:val="pt-BR" w:eastAsia="zh-CN" w:bidi="ar"/>
              </w:rPr>
              <w:t>20.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000,00.</w:t>
            </w:r>
          </w:p>
          <w:p w14:paraId="2771181E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</w:tr>
      <w:tr w14:paraId="601A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1107" w:type="dxa"/>
          </w:tcPr>
          <w:p w14:paraId="0827030A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6.</w:t>
            </w:r>
          </w:p>
        </w:tc>
        <w:tc>
          <w:tcPr>
            <w:tcW w:w="3366" w:type="dxa"/>
          </w:tcPr>
          <w:p w14:paraId="499BB60A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Promoção de ações de proteção aos direitos da criança e do adolescente, articulado com o Sistema de Garantia de Direitos. </w:t>
            </w:r>
          </w:p>
          <w:p w14:paraId="522EF39B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0E72465F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-Capacitação do SGDCA referente a demandas da área de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I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nfância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 e Adolescência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, referente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à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Escuta Especializada (criação do comitê de gestão colegiada da rede; plano/protocolo/fluxo de atendimento pela rede; profissionais responsáveis pela realização da escuta especializada), visando efetivar os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p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rocedimentos relativos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à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Escuta Protegida no município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;</w:t>
            </w:r>
          </w:p>
          <w:p w14:paraId="47DE420D">
            <w:pPr>
              <w:widowControl/>
              <w:jc w:val="both"/>
              <w:rPr>
                <w:rFonts w:ascii="Arial" w:hAnsi="Arial" w:eastAsia="SimSun" w:cs="Arial"/>
                <w:color w:val="000000"/>
                <w:lang w:val="pt-BR" w:eastAsia="zh-CN" w:bidi="ar"/>
              </w:rPr>
            </w:pPr>
          </w:p>
          <w:p w14:paraId="629DE737">
            <w:pPr>
              <w:widowControl/>
              <w:jc w:val="both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-Capacitaç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 xml:space="preserve">ões relacionadas à 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identificação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, procedimentos/protocolos a serem efetuados nos diversos tipos de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violência contra criança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 e adolescente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s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; </w:t>
            </w:r>
          </w:p>
          <w:p w14:paraId="08370EBF">
            <w:pPr>
              <w:widowControl/>
              <w:jc w:val="both"/>
              <w:rPr>
                <w:rFonts w:ascii="Arial" w:hAnsi="Arial" w:eastAsia="SimSun" w:cs="Arial"/>
                <w:color w:val="000000"/>
                <w:lang w:val="en-US" w:eastAsia="zh-CN" w:bidi="ar"/>
              </w:rPr>
            </w:pPr>
          </w:p>
          <w:p w14:paraId="1E2396D5">
            <w:pPr>
              <w:widowControl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-Capacitação sobre a política de atendimento na área da criança e do adolescente (prevenção, atenção, intersetoralidade; etc). </w:t>
            </w:r>
          </w:p>
        </w:tc>
        <w:tc>
          <w:tcPr>
            <w:tcW w:w="1790" w:type="dxa"/>
          </w:tcPr>
          <w:p w14:paraId="02918B53">
            <w:pPr>
              <w:spacing w:before="2" w:line="251" w:lineRule="exact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u w:val="none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046E04C9">
            <w:pPr>
              <w:widowControl/>
              <w:jc w:val="center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R$ 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20.</w:t>
            </w: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000,00.</w:t>
            </w:r>
          </w:p>
          <w:p w14:paraId="58A3F113">
            <w:pPr>
              <w:spacing w:before="2" w:line="251" w:lineRule="exact"/>
              <w:jc w:val="center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</w:tr>
      <w:tr w14:paraId="4877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 w14:paraId="5FE3894D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7.</w:t>
            </w:r>
          </w:p>
        </w:tc>
        <w:tc>
          <w:tcPr>
            <w:tcW w:w="3366" w:type="dxa"/>
          </w:tcPr>
          <w:p w14:paraId="4C0F2357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Ampliar o conhecimento </w:t>
            </w:r>
          </w:p>
          <w:p w14:paraId="4C2463F1">
            <w:pPr>
              <w:widowControl/>
              <w:jc w:val="both"/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 xml:space="preserve">da realidade da criança e </w:t>
            </w:r>
          </w:p>
          <w:p w14:paraId="030ED925">
            <w:pPr>
              <w:widowControl/>
              <w:jc w:val="both"/>
              <w:rPr>
                <w:lang w:val="pt-BR"/>
              </w:rPr>
            </w:pPr>
            <w:r>
              <w:rPr>
                <w:rFonts w:ascii="Arial" w:hAnsi="Arial" w:eastAsia="SimSun" w:cs="Arial"/>
                <w:color w:val="000000"/>
                <w:lang w:val="en-US" w:eastAsia="zh-CN" w:bidi="ar"/>
              </w:rPr>
              <w:t>do adolescente</w:t>
            </w:r>
            <w:r>
              <w:rPr>
                <w:rFonts w:ascii="Arial" w:hAnsi="Arial" w:eastAsia="SimSun" w:cs="Arial"/>
                <w:color w:val="000000"/>
                <w:lang w:val="pt-BR" w:eastAsia="zh-CN" w:bidi="ar"/>
              </w:rPr>
              <w:t>.</w:t>
            </w:r>
          </w:p>
          <w:p w14:paraId="7B3DD739">
            <w:pPr>
              <w:spacing w:before="2" w:line="251" w:lineRule="exact"/>
              <w:jc w:val="both"/>
              <w:rPr>
                <w:rFonts w:ascii="Arial" w:hAnsi="Arial" w:cs="Arial"/>
                <w:b/>
                <w:bCs/>
                <w:u w:val="single"/>
                <w:lang w:val="pt-BR"/>
              </w:rPr>
            </w:pPr>
          </w:p>
        </w:tc>
        <w:tc>
          <w:tcPr>
            <w:tcW w:w="6064" w:type="dxa"/>
          </w:tcPr>
          <w:p w14:paraId="347A72B4">
            <w:pPr>
              <w:spacing w:before="2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-Organização</w:t>
            </w:r>
            <w:r>
              <w:rPr>
                <w:rFonts w:ascii="Arial" w:hAnsi="Arial" w:cs="Arial"/>
              </w:rPr>
              <w:t xml:space="preserve"> de eventos, conferências municipais, pesquisas e diagnósticos sociais que possibilitem o conhecimento da realidade municipal e a divulgação do Controle Social para a comunidade em geral, bem como a produção de materiais informativos e de divulgação das ações do COMDICA, ou aquelas em que o Conselho seja parceiro ou apoiador, que fomentem a política de direitos, e ampliem o potencial de captação de recursos através de campanhas e ações continuadas</w:t>
            </w:r>
            <w:r>
              <w:rPr>
                <w:rFonts w:ascii="Arial" w:hAnsi="Arial" w:cs="Arial"/>
                <w:lang w:val="pt-BR"/>
              </w:rPr>
              <w:t>;</w:t>
            </w:r>
          </w:p>
          <w:p w14:paraId="593EF294">
            <w:pPr>
              <w:spacing w:before="2"/>
              <w:jc w:val="both"/>
              <w:rPr>
                <w:rFonts w:ascii="Arial" w:hAnsi="Arial" w:cs="Arial"/>
                <w:lang w:val="pt-BR"/>
              </w:rPr>
            </w:pPr>
          </w:p>
          <w:p w14:paraId="55728BD6">
            <w:pPr>
              <w:spacing w:before="2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-F</w:t>
            </w:r>
            <w:r>
              <w:rPr>
                <w:rFonts w:ascii="Arial" w:hAnsi="Arial" w:cs="Arial"/>
              </w:rPr>
              <w:t>omento de serviços, programas e projetos relacionados à Primeira Infância, Sistema Nacional de Atendimento Socioeducativo (SINASE) e ao Acolhimento em forma de Guarda de Crianças e Adolescentes</w:t>
            </w:r>
            <w:r>
              <w:rPr>
                <w:rFonts w:ascii="Arial" w:hAnsi="Arial" w:cs="Arial"/>
                <w:lang w:val="pt-BR"/>
              </w:rPr>
              <w:t>.</w:t>
            </w:r>
          </w:p>
          <w:p w14:paraId="257D8F7B">
            <w:pPr>
              <w:spacing w:before="2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90" w:type="dxa"/>
          </w:tcPr>
          <w:p w14:paraId="4B4826CC">
            <w:pPr>
              <w:spacing w:before="2" w:line="251" w:lineRule="exact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Contínuo</w:t>
            </w:r>
          </w:p>
        </w:tc>
        <w:tc>
          <w:tcPr>
            <w:tcW w:w="2177" w:type="dxa"/>
          </w:tcPr>
          <w:p w14:paraId="7983179F">
            <w:pPr>
              <w:spacing w:before="2" w:line="251" w:lineRule="exact"/>
              <w:ind w:firstLine="330" w:firstLineChars="15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R$ </w:t>
            </w:r>
            <w:r>
              <w:rPr>
                <w:rFonts w:hint="default" w:ascii="Arial" w:hAnsi="Arial" w:cs="Arial"/>
                <w:lang w:val="pt-BR"/>
              </w:rPr>
              <w:t>20</w:t>
            </w:r>
            <w:r>
              <w:rPr>
                <w:rFonts w:ascii="Arial" w:hAnsi="Arial" w:cs="Arial"/>
                <w:lang w:val="pt-BR"/>
              </w:rPr>
              <w:t>.000,00</w:t>
            </w:r>
          </w:p>
          <w:p w14:paraId="298DD0A7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28775A95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66E45052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4A54067B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7FA98669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1872293A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5559891E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7421B7BB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6EB45D8E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63782F50">
            <w:pPr>
              <w:spacing w:before="2" w:line="251" w:lineRule="exact"/>
              <w:ind w:firstLine="110" w:firstLineChars="50"/>
              <w:jc w:val="center"/>
              <w:rPr>
                <w:rFonts w:ascii="Arial" w:hAnsi="Arial" w:cs="Arial"/>
                <w:lang w:val="pt-BR"/>
              </w:rPr>
            </w:pPr>
          </w:p>
          <w:p w14:paraId="04EFB8FE">
            <w:pPr>
              <w:spacing w:before="2" w:line="251" w:lineRule="exact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R$ 30.000,00</w:t>
            </w:r>
          </w:p>
        </w:tc>
      </w:tr>
    </w:tbl>
    <w:tbl>
      <w:tblPr>
        <w:tblStyle w:val="25"/>
        <w:tblW w:w="14326" w:type="dxa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139"/>
        <w:gridCol w:w="6054"/>
        <w:gridCol w:w="1500"/>
        <w:gridCol w:w="2412"/>
      </w:tblGrid>
      <w:tr w14:paraId="4F8F4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62D90B1">
            <w:pPr>
              <w:pStyle w:val="5"/>
              <w:spacing w:before="40"/>
              <w:ind w:left="139" w:right="13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8.</w:t>
            </w:r>
          </w:p>
        </w:tc>
        <w:tc>
          <w:tcPr>
            <w:tcW w:w="3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39483B2">
            <w:pPr>
              <w:pStyle w:val="21"/>
              <w:jc w:val="both"/>
              <w:rPr>
                <w:rFonts w:ascii="Arial" w:hAnsi="Arial" w:cs="Arial"/>
                <w:lang w:val="pt-BR"/>
              </w:rPr>
            </w:pPr>
          </w:p>
          <w:p w14:paraId="1A2F96D8">
            <w:pPr>
              <w:pStyle w:val="21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Ações Preventivas na Defesa de Direitos das Crianças e Adolescentes - Programas e Projetos.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6A663">
            <w:pPr>
              <w:pStyle w:val="21"/>
              <w:spacing w:before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-</w:t>
            </w:r>
            <w:r>
              <w:rPr>
                <w:rFonts w:ascii="Arial" w:hAnsi="Arial" w:cs="Arial"/>
              </w:rPr>
              <w:t>Seleção de Projetos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</w:rPr>
              <w:t>– Chamamento Público</w:t>
            </w:r>
            <w:r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Arial" w:hAnsi="Arial" w:cs="Arial"/>
              </w:rPr>
              <w:t>202</w:t>
            </w:r>
            <w:r>
              <w:rPr>
                <w:rFonts w:hint="default" w:ascii="Arial" w:hAnsi="Arial" w:cs="Arial"/>
                <w:lang w:val="pt-BR"/>
              </w:rPr>
              <w:t>6</w:t>
            </w:r>
            <w:r>
              <w:rPr>
                <w:rFonts w:ascii="Arial" w:hAnsi="Arial" w:cs="Arial"/>
              </w:rPr>
              <w:t xml:space="preserve"> para atender crianças e adolescentes, </w:t>
            </w:r>
            <w:r>
              <w:rPr>
                <w:rFonts w:ascii="Arial" w:hAnsi="Arial" w:cs="Arial"/>
                <w:lang w:val="pt-BR"/>
              </w:rPr>
              <w:t xml:space="preserve">nos termos da </w:t>
            </w:r>
            <w:r>
              <w:rPr>
                <w:rFonts w:ascii="Arial" w:hAnsi="Arial" w:cs="Arial"/>
              </w:rPr>
              <w:t>Lei Federal nº13019/2014 e suas alterações; Decreto Municipal nº 9.708, de 01 de dezembro de 2021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E91C52">
            <w:pPr>
              <w:pStyle w:val="21"/>
              <w:spacing w:before="6"/>
              <w:rPr>
                <w:rFonts w:ascii="Arial" w:hAnsi="Arial" w:cs="Arial"/>
              </w:rPr>
            </w:pPr>
          </w:p>
          <w:p w14:paraId="6D955A7E">
            <w:pPr>
              <w:pStyle w:val="21"/>
              <w:ind w:left="599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202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640570A">
            <w:pPr>
              <w:pStyle w:val="21"/>
              <w:tabs>
                <w:tab w:val="left" w:pos="2880"/>
              </w:tabs>
              <w:spacing w:before="1"/>
              <w:ind w:right="475" w:rightChars="216"/>
              <w:jc w:val="center"/>
              <w:rPr>
                <w:rFonts w:ascii="Arial" w:hAnsi="Arial" w:cs="Arial"/>
              </w:rPr>
            </w:pPr>
          </w:p>
          <w:p w14:paraId="1249B81B">
            <w:pPr>
              <w:pStyle w:val="21"/>
              <w:tabs>
                <w:tab w:val="left" w:pos="2880"/>
              </w:tabs>
              <w:spacing w:before="1"/>
              <w:ind w:right="475" w:rightChars="216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lang w:val="pt-BR"/>
              </w:rPr>
              <w:t xml:space="preserve"> 4</w:t>
            </w:r>
            <w:r>
              <w:rPr>
                <w:rFonts w:hint="default" w:ascii="Arial" w:hAnsi="Arial" w:cs="Arial"/>
                <w:lang w:val="pt-BR"/>
              </w:rPr>
              <w:t>2</w:t>
            </w:r>
            <w:r>
              <w:rPr>
                <w:rFonts w:ascii="Arial" w:hAnsi="Arial" w:cs="Arial"/>
                <w:lang w:val="pt-BR"/>
              </w:rPr>
              <w:t>0</w:t>
            </w:r>
            <w:r>
              <w:rPr>
                <w:rFonts w:ascii="Arial" w:hAnsi="Arial" w:cs="Arial"/>
              </w:rPr>
              <w:t>.000,0</w:t>
            </w:r>
            <w:r>
              <w:rPr>
                <w:rFonts w:hint="default" w:ascii="Arial" w:hAnsi="Arial" w:cs="Arial"/>
                <w:lang w:val="pt-BR"/>
              </w:rPr>
              <w:t>0</w:t>
            </w:r>
          </w:p>
          <w:p w14:paraId="56ECAE72">
            <w:pPr>
              <w:pStyle w:val="21"/>
              <w:tabs>
                <w:tab w:val="left" w:pos="2880"/>
              </w:tabs>
              <w:spacing w:before="1"/>
              <w:ind w:right="475" w:rightChars="216" w:firstLine="550" w:firstLineChars="25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14:paraId="0ABF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F75D73">
            <w:pPr>
              <w:pStyle w:val="21"/>
              <w:ind w:left="998"/>
            </w:pPr>
          </w:p>
        </w:tc>
        <w:tc>
          <w:tcPr>
            <w:tcW w:w="3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B4F5A0">
            <w:pPr>
              <w:pStyle w:val="21"/>
              <w:ind w:left="998"/>
            </w:pP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43CCD">
            <w:pPr>
              <w:pStyle w:val="21"/>
              <w:spacing w:before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-</w:t>
            </w:r>
            <w:r>
              <w:rPr>
                <w:rFonts w:ascii="Arial" w:hAnsi="Arial" w:cs="Arial"/>
              </w:rPr>
              <w:t>Acolhimento em  forma de Guarda de Crianças e Adolescentes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5337A4">
            <w:pPr>
              <w:pStyle w:val="21"/>
              <w:ind w:left="998"/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3B071">
            <w:pPr>
              <w:pStyle w:val="21"/>
              <w:tabs>
                <w:tab w:val="left" w:pos="2880"/>
              </w:tabs>
              <w:ind w:right="475" w:rightChars="2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 xml:space="preserve">R$   </w:t>
            </w:r>
            <w:r>
              <w:rPr>
                <w:rFonts w:hint="default" w:ascii="Arial" w:hAnsi="Arial" w:cs="Arial"/>
                <w:lang w:val="pt-BR"/>
              </w:rPr>
              <w:t>6</w:t>
            </w:r>
            <w:r>
              <w:rPr>
                <w:rFonts w:ascii="Arial" w:hAnsi="Arial" w:cs="Arial"/>
                <w:lang w:val="pt-BR"/>
              </w:rPr>
              <w:t>0.000,00</w:t>
            </w:r>
          </w:p>
        </w:tc>
      </w:tr>
      <w:tr w14:paraId="5047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272B658">
            <w:pPr>
              <w:pStyle w:val="21"/>
              <w:ind w:left="110" w:right="109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9.</w:t>
            </w:r>
            <w:bookmarkStart w:id="0" w:name="_GoBack"/>
            <w:bookmarkEnd w:id="0"/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406278C">
            <w:pPr>
              <w:pStyle w:val="21"/>
              <w:spacing w:before="1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</w:t>
            </w:r>
            <w:r>
              <w:rPr>
                <w:rFonts w:hint="default" w:ascii="Arial" w:hAnsi="Arial" w:cs="Arial"/>
                <w:lang w:val="pt-BR"/>
              </w:rPr>
              <w:t>poio a programas e projetos de Atendimento a Cri</w:t>
            </w:r>
            <w:r>
              <w:rPr>
                <w:rFonts w:ascii="Arial" w:hAnsi="Arial" w:cs="Arial"/>
                <w:lang w:val="pt-BR"/>
              </w:rPr>
              <w:t xml:space="preserve">anças e Adolescentes </w:t>
            </w:r>
          </w:p>
          <w:p w14:paraId="6B4F84EE">
            <w:pPr>
              <w:pStyle w:val="21"/>
              <w:ind w:left="998"/>
              <w:rPr>
                <w:rFonts w:ascii="Arial" w:hAnsi="Arial" w:cs="Arial"/>
              </w:rPr>
            </w:pP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EF559">
            <w:pPr>
              <w:pStyle w:val="21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-</w:t>
            </w:r>
            <w:r>
              <w:rPr>
                <w:rFonts w:ascii="Arial" w:hAnsi="Arial" w:cs="Arial"/>
              </w:rPr>
              <w:t>Recursos Transferências Entidades não governamentais/valores direcionados –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</w:rPr>
              <w:t>Destinações do Imposto de Renda/ Pessoas Físicas e Jurídicas</w:t>
            </w:r>
            <w:r>
              <w:rPr>
                <w:rFonts w:hint="default" w:ascii="Arial" w:hAnsi="Arial" w:cs="Arial"/>
                <w:lang w:val="pt-BR"/>
              </w:rPr>
              <w:t>.</w:t>
            </w:r>
          </w:p>
          <w:p w14:paraId="14980A36">
            <w:pPr>
              <w:pStyle w:val="21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CDDD615">
            <w:pPr>
              <w:pStyle w:val="21"/>
              <w:spacing w:before="1"/>
              <w:rPr>
                <w:rFonts w:ascii="Arial" w:hAnsi="Arial" w:cs="Arial"/>
              </w:rPr>
            </w:pPr>
          </w:p>
          <w:p w14:paraId="60E0DA9B">
            <w:pPr>
              <w:pStyle w:val="21"/>
              <w:ind w:left="599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202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72C5A07">
            <w:pPr>
              <w:pStyle w:val="21"/>
              <w:tabs>
                <w:tab w:val="left" w:pos="2880"/>
              </w:tabs>
              <w:spacing w:before="8"/>
              <w:ind w:right="475" w:rightChars="216"/>
              <w:jc w:val="center"/>
              <w:rPr>
                <w:rFonts w:ascii="Arial" w:hAnsi="Arial" w:cs="Arial"/>
              </w:rPr>
            </w:pPr>
          </w:p>
          <w:p w14:paraId="2E0E4A51">
            <w:pPr>
              <w:pStyle w:val="21"/>
              <w:tabs>
                <w:tab w:val="left" w:pos="2880"/>
              </w:tabs>
              <w:ind w:right="475" w:rightChars="216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>
              <w:rPr>
                <w:rFonts w:hint="default" w:ascii="Arial" w:hAnsi="Arial" w:cs="Arial"/>
                <w:spacing w:val="-2"/>
                <w:lang w:val="pt-BR"/>
              </w:rPr>
              <w:t>41.600,00</w:t>
            </w:r>
          </w:p>
        </w:tc>
      </w:tr>
    </w:tbl>
    <w:p w14:paraId="0719551A">
      <w:pPr>
        <w:pStyle w:val="5"/>
        <w:spacing w:before="4"/>
        <w:rPr>
          <w:rFonts w:ascii="Arial" w:hAnsi="Arial" w:cs="Arial"/>
        </w:rPr>
      </w:pPr>
    </w:p>
    <w:tbl>
      <w:tblPr>
        <w:tblStyle w:val="25"/>
        <w:tblW w:w="14342" w:type="dxa"/>
        <w:tblInd w:w="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2"/>
      </w:tblGrid>
      <w:tr w14:paraId="1D74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AB9F32">
            <w:pPr>
              <w:pStyle w:val="21"/>
              <w:ind w:left="-948" w:leftChars="-431" w:right="104" w:firstLine="1059" w:firstLineChars="481"/>
              <w:jc w:val="both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TOTAL  -  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R$ 681.600,00 (Seiscentos e oitenta e um mil e seiscentos reais).</w:t>
            </w:r>
          </w:p>
        </w:tc>
      </w:tr>
    </w:tbl>
    <w:p w14:paraId="19C033AA">
      <w:pPr>
        <w:pStyle w:val="5"/>
        <w:rPr>
          <w:rFonts w:ascii="Arial" w:hAnsi="Arial" w:cs="Arial"/>
          <w:lang w:val="pt-BR"/>
        </w:rPr>
      </w:pPr>
    </w:p>
    <w:p w14:paraId="198EF3A6">
      <w:pPr>
        <w:pStyle w:val="5"/>
        <w:rPr>
          <w:rFonts w:ascii="Arial" w:hAnsi="Arial" w:cs="Arial"/>
          <w:lang w:val="pt-BR"/>
        </w:rPr>
      </w:pPr>
    </w:p>
    <w:p w14:paraId="3B4DF192">
      <w:pPr>
        <w:pStyle w:val="5"/>
        <w:rPr>
          <w:rFonts w:ascii="Arial" w:hAnsi="Arial" w:cs="Arial"/>
          <w:lang w:val="pt-BR"/>
        </w:rPr>
      </w:pPr>
    </w:p>
    <w:p w14:paraId="499E8AAF">
      <w:pPr>
        <w:pStyle w:val="5"/>
        <w:rPr>
          <w:rFonts w:ascii="Arial" w:hAnsi="Arial" w:cs="Arial"/>
          <w:lang w:val="pt-BR"/>
        </w:rPr>
      </w:pPr>
    </w:p>
    <w:p w14:paraId="5B93A323">
      <w:pPr>
        <w:pStyle w:val="5"/>
        <w:rPr>
          <w:rFonts w:ascii="Arial" w:hAnsi="Arial" w:cs="Arial"/>
        </w:rPr>
      </w:pPr>
    </w:p>
    <w:p w14:paraId="77378831">
      <w:pPr>
        <w:pStyle w:val="23"/>
        <w:shd w:val="clear" w:color="auto" w:fill="FFFFFF"/>
        <w:spacing w:before="0" w:after="0"/>
        <w:jc w:val="center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 xml:space="preserve"> Ângela Valderes Camargo Costa</w:t>
      </w:r>
    </w:p>
    <w:p w14:paraId="290A0537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Vice-</w:t>
      </w:r>
      <w:r>
        <w:rPr>
          <w:rFonts w:ascii="Arial" w:hAnsi="Arial" w:cs="Arial"/>
          <w:i/>
          <w:iCs/>
          <w:sz w:val="22"/>
          <w:szCs w:val="22"/>
        </w:rPr>
        <w:t>Presidente do Conselho Municipal dos Direitos</w:t>
      </w:r>
    </w:p>
    <w:p w14:paraId="25FB3B6D">
      <w:pPr>
        <w:pStyle w:val="23"/>
        <w:shd w:val="clear" w:color="auto" w:fill="FFFFFF"/>
        <w:spacing w:before="0"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da Criança e do Adolescente – COMDICA/SL</w:t>
      </w:r>
    </w:p>
    <w:p w14:paraId="545DF51C">
      <w:pPr>
        <w:pStyle w:val="5"/>
        <w:spacing w:before="4"/>
        <w:rPr>
          <w:rFonts w:ascii="Arial" w:hAnsi="Arial" w:cs="Arial"/>
        </w:rPr>
      </w:pPr>
    </w:p>
    <w:p w14:paraId="31A4A327">
      <w:pPr>
        <w:spacing w:before="94"/>
        <w:ind w:left="5660" w:right="5407" w:firstLine="777"/>
        <w:rPr>
          <w:rFonts w:ascii="Arial" w:hAnsi="Arial" w:cs="Arial"/>
          <w:i/>
          <w:spacing w:val="1"/>
        </w:rPr>
      </w:pPr>
    </w:p>
    <w:sectPr>
      <w:headerReference r:id="rId5" w:type="default"/>
      <w:footerReference r:id="rId6" w:type="default"/>
      <w:pgSz w:w="16838" w:h="11906" w:orient="landscape"/>
      <w:pgMar w:top="1526" w:right="984" w:bottom="706" w:left="1454" w:header="269" w:footer="501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C824E">
    <w:pPr>
      <w:pStyle w:val="24"/>
      <w:spacing w:before="13"/>
      <w:ind w:left="20"/>
      <w:rPr>
        <w:rFonts w:ascii="Arial" w:hAnsi="Arial" w:cs="Arial"/>
        <w:sz w:val="16"/>
        <w:szCs w:val="16"/>
      </w:rPr>
    </w:pPr>
  </w:p>
  <w:p w14:paraId="3E35B0F4">
    <w:pPr>
      <w:pStyle w:val="24"/>
      <w:spacing w:before="13"/>
      <w:ind w:left="20" w:firstLine="640" w:firstLineChars="400"/>
      <w:rPr>
        <w:sz w:val="16"/>
        <w:szCs w:val="16"/>
        <w:lang w:val="pt-BR"/>
      </w:rPr>
    </w:pPr>
  </w:p>
  <w:p w14:paraId="4109DF4B">
    <w:pPr>
      <w:pStyle w:val="24"/>
      <w:spacing w:before="13"/>
      <w:jc w:val="cen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5876925</wp:posOffset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4C42D">
                          <w:pPr>
                            <w:pStyle w:val="8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th-TH" w:bidi="th-TH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2.75pt;margin-top:0.1pt;height:144pt;width:144pt;mso-position-horizontal-relative:margin;mso-wrap-style:none;z-index:251662336;mso-width-relative:page;mso-height-relative:page;" filled="f" stroked="f" coordsize="21600,21600" o:gfxdata="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fhB1QAA&#10;AAkBAAAPAAAAAAAAAAEAIAAAACIAAABkcnMvZG93bnJldi54bWxQSwECFAAUAAAACACHTuJAsTX4&#10;gSECAABcBAAADgAAAAAAAAABACAAAAAk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4C42D">
                    <w:pPr>
                      <w:pStyle w:val="8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th-TH" w:bidi="th-TH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  <w:lang w:val="pt-BR"/>
      </w:rPr>
      <w:t>R</w:t>
    </w:r>
    <w:r>
      <w:rPr>
        <w:rFonts w:ascii="Arial" w:hAnsi="Arial" w:cs="Arial"/>
        <w:sz w:val="16"/>
        <w:szCs w:val="16"/>
      </w:rPr>
      <w:t>ua</w:t>
    </w:r>
    <w:r>
      <w:rPr>
        <w:rFonts w:ascii="Arial" w:hAnsi="Arial" w:cs="Arial"/>
        <w:sz w:val="16"/>
        <w:szCs w:val="16"/>
        <w:lang w:val="pt-BR"/>
      </w:rPr>
      <w:t xml:space="preserve"> </w:t>
    </w:r>
    <w:r>
      <w:rPr>
        <w:rFonts w:ascii="Arial" w:hAnsi="Arial" w:cs="Arial"/>
        <w:sz w:val="16"/>
        <w:szCs w:val="16"/>
      </w:rPr>
      <w:t>dos Andradas, nº</w:t>
    </w:r>
    <w:r>
      <w:rPr>
        <w:rFonts w:ascii="Arial" w:hAnsi="Arial" w:cs="Arial"/>
        <w:sz w:val="16"/>
        <w:szCs w:val="16"/>
        <w:lang w:val="pt-BR"/>
      </w:rPr>
      <w:t xml:space="preserve">  </w:t>
    </w:r>
    <w:r>
      <w:rPr>
        <w:rFonts w:ascii="Arial" w:hAnsi="Arial" w:cs="Arial"/>
        <w:sz w:val="16"/>
        <w:szCs w:val="16"/>
      </w:rPr>
      <w:t>1.157-Centro-Prédio do Centro de Referência da Mulher Professora Deise</w:t>
    </w:r>
    <w:r>
      <w:rPr>
        <w:rFonts w:ascii="Arial" w:hAnsi="Arial" w:cs="Arial"/>
        <w:sz w:val="16"/>
        <w:szCs w:val="16"/>
        <w:lang w:val="pt-BR"/>
      </w:rPr>
      <w:t>.</w:t>
    </w:r>
  </w:p>
  <w:p w14:paraId="311A7392">
    <w:pPr>
      <w:pStyle w:val="24"/>
      <w:spacing w:before="1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BR"/>
      </w:rPr>
      <w:t>E-mail-comdicalivramento@hotmail.com</w:t>
    </w:r>
  </w:p>
  <w:p w14:paraId="5517E761">
    <w:pPr>
      <w:pStyle w:val="16"/>
      <w:jc w:val="center"/>
      <w:rPr>
        <w:rFonts w:ascii="Arial" w:hAnsi="Arial" w:cs="Arial"/>
        <w:sz w:val="16"/>
        <w:szCs w:val="16"/>
      </w:rPr>
    </w:pPr>
  </w:p>
  <w:p w14:paraId="6F9C11BB">
    <w:pPr>
      <w:pStyle w:val="5"/>
      <w:spacing w:line="12" w:lineRule="auto"/>
      <w:jc w:val="center"/>
      <w:rPr>
        <w:sz w:val="16"/>
        <w:szCs w:val="16"/>
      </w:rPr>
    </w:pPr>
  </w:p>
  <w:p w14:paraId="7DB609CA">
    <w:pPr>
      <w:pStyle w:val="5"/>
      <w:spacing w:line="12" w:lineRule="auto"/>
      <w:jc w:val="center"/>
      <w:rPr>
        <w:sz w:val="16"/>
        <w:szCs w:val="16"/>
      </w:rPr>
    </w:pPr>
  </w:p>
  <w:p w14:paraId="3350DB44">
    <w:pPr>
      <w:pStyle w:val="5"/>
      <w:spacing w:line="12" w:lineRule="auto"/>
      <w:jc w:val="center"/>
      <w:rPr>
        <w:sz w:val="16"/>
        <w:szCs w:val="16"/>
      </w:rPr>
    </w:pPr>
    <w:r>
      <w:rPr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10394950</wp:posOffset>
              </wp:positionV>
              <wp:extent cx="5238750" cy="167640"/>
              <wp:effectExtent l="0" t="0" r="0" b="3810"/>
              <wp:wrapNone/>
              <wp:docPr id="3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2E3E9753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Retângulo 4" o:spid="_x0000_s1026" o:spt="1" style="position:absolute;left:0pt;margin-left:93pt;margin-top:818.5pt;height:13.2pt;width:412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9W/i2AAAAA4BAAAPAAAAAAAAAAEAIAAAACIAAABkcnMvZG93&#10;bnJldi54bWxQSwECFAAUAAAACACHTuJAvlUE4McBAACYAwAADgAAAAAAAAABACAAAAAnAQAAZHJz&#10;L2Uyb0RvYy54bWxQSwUGAAAAAAYABgBZAQAAYAUAAAAA&#10;">
              <v:fill on="t" focussize="0,0"/>
              <v:stroke on="f" weight="0pt"/>
              <v:imagedata o:title=""/>
              <o:lock v:ext="edit" aspectratio="f"/>
              <v:textbox inset="0mm,0mm,0mm,0mm">
                <w:txbxContent>
                  <w:p w14:paraId="2E3E9753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C27E5">
    <w:pPr>
      <w:pStyle w:val="24"/>
      <w:spacing w:before="13"/>
      <w:ind w:left="20"/>
      <w:rPr>
        <w:rFonts w:ascii="Times New Roman" w:hAnsi="Times New Roman"/>
        <w:sz w:val="20"/>
      </w:rPr>
    </w:pPr>
    <w:r>
      <w:rPr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9395460</wp:posOffset>
              </wp:positionH>
              <wp:positionV relativeFrom="paragraph">
                <wp:posOffset>73025</wp:posOffset>
              </wp:positionV>
              <wp:extent cx="1828800" cy="1828800"/>
              <wp:effectExtent l="0" t="0" r="0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A51ED">
                          <w:pPr>
                            <w:pStyle w:val="8"/>
                            <w:jc w:val="lef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9.8pt;margin-top:5.7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yDzM&#10;2AAAAAwBAAAPAAAAAAAAAAEAIAAAACIAAABkcnMvZG93bnJldi54bWxQSwECFAAUAAAACACHTuJA&#10;wUkLbCECAABcBAAADgAAAAAAAAABACAAAAAn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A51ED">
                    <w:pPr>
                      <w:pStyle w:val="8"/>
                      <w:jc w:val="lef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20"/>
      </w:rPr>
      <w:t xml:space="preserve">                </w:t>
    </w:r>
    <w:r>
      <w:rPr>
        <w:rFonts w:hint="default" w:ascii="Times New Roman" w:hAnsi="Times New Roman"/>
        <w:sz w:val="20"/>
        <w:lang w:val="pt-BR"/>
      </w:rPr>
      <w:t xml:space="preserve">           </w:t>
    </w:r>
    <w:r>
      <w:rPr>
        <w:rFonts w:ascii="Times New Roman" w:hAnsi="Times New Roman"/>
        <w:sz w:val="20"/>
      </w:rPr>
      <w:t xml:space="preserve">   </w:t>
    </w:r>
  </w:p>
  <w:p w14:paraId="0A6EE83D">
    <w:pPr>
      <w:pStyle w:val="24"/>
      <w:spacing w:before="13"/>
      <w:ind w:left="20" w:firstLine="1890" w:firstLineChars="1050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</w:rPr>
      <w:t xml:space="preserve"> Rua</w:t>
    </w:r>
    <w:r>
      <w:rPr>
        <w:rFonts w:ascii="Arial" w:hAnsi="Arial" w:cs="Arial"/>
        <w:sz w:val="18"/>
        <w:szCs w:val="18"/>
        <w:lang w:val="pt-BR"/>
      </w:rPr>
      <w:t xml:space="preserve"> </w:t>
    </w:r>
    <w:r>
      <w:rPr>
        <w:rFonts w:ascii="Arial" w:hAnsi="Arial" w:cs="Arial"/>
        <w:sz w:val="18"/>
        <w:szCs w:val="18"/>
      </w:rPr>
      <w:t>dos Andradas, nº</w:t>
    </w:r>
    <w:r>
      <w:rPr>
        <w:rFonts w:ascii="Arial" w:hAnsi="Arial" w:cs="Arial"/>
        <w:sz w:val="18"/>
        <w:szCs w:val="18"/>
        <w:lang w:val="pt-BR"/>
      </w:rPr>
      <w:t xml:space="preserve">  </w:t>
    </w:r>
    <w:r>
      <w:rPr>
        <w:rFonts w:ascii="Arial" w:hAnsi="Arial" w:cs="Arial"/>
        <w:sz w:val="18"/>
        <w:szCs w:val="18"/>
      </w:rPr>
      <w:t>1.157-Centro-Prédio do Centro de Referência da Mulher Professora Deise</w:t>
    </w:r>
    <w:r>
      <w:rPr>
        <w:rFonts w:ascii="Arial" w:hAnsi="Arial" w:cs="Arial"/>
        <w:sz w:val="18"/>
        <w:szCs w:val="18"/>
        <w:lang w:val="pt-BR"/>
      </w:rPr>
      <w:t xml:space="preserve"> - E-mail-comdicalivramento@hotmail.com</w:t>
    </w:r>
  </w:p>
  <w:p w14:paraId="13EDA151">
    <w:pPr>
      <w:pStyle w:val="24"/>
      <w:spacing w:before="13"/>
      <w:ind w:left="20"/>
      <w:rPr>
        <w:rFonts w:ascii="Times New Roman" w:hAnsi="Times New Roman"/>
        <w:sz w:val="20"/>
      </w:rPr>
    </w:pPr>
  </w:p>
  <w:p w14:paraId="3959D933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5861">
    <w:pPr>
      <w:spacing w:before="15"/>
      <w:ind w:left="20" w:right="18" w:firstLine="1594"/>
      <w:rPr>
        <w:sz w:val="20"/>
      </w:rPr>
    </w:pPr>
  </w:p>
  <w:p w14:paraId="10732440">
    <w:pPr>
      <w:spacing w:before="15"/>
      <w:ind w:left="20" w:right="18" w:firstLine="1594"/>
      <w:jc w:val="both"/>
      <w:rPr>
        <w:rFonts w:ascii="Arial" w:hAnsi="Arial" w:cs="Arial"/>
        <w:sz w:val="20"/>
        <w:szCs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6039485</wp:posOffset>
          </wp:positionH>
          <wp:positionV relativeFrom="page">
            <wp:posOffset>28575</wp:posOffset>
          </wp:positionV>
          <wp:extent cx="1162050" cy="7956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533400</wp:posOffset>
          </wp:positionH>
          <wp:positionV relativeFrom="page">
            <wp:posOffset>156210</wp:posOffset>
          </wp:positionV>
          <wp:extent cx="821690" cy="58737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1690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</w:t>
    </w:r>
    <w:r>
      <w:rPr>
        <w:rFonts w:ascii="Arial" w:hAnsi="Arial" w:cs="Arial"/>
        <w:sz w:val="20"/>
        <w:szCs w:val="20"/>
      </w:rPr>
      <w:t xml:space="preserve"> Prefeitura Municipal de Sant’Anado Livramento</w:t>
    </w:r>
  </w:p>
  <w:p w14:paraId="0D5BA6CC">
    <w:pPr>
      <w:pStyle w:val="24"/>
      <w:spacing w:before="15"/>
      <w:ind w:right="57" w:firstLine="1191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“Cidade Símbolo de Integração Brasileira com os países do MERCOSUL”</w:t>
    </w:r>
  </w:p>
  <w:p w14:paraId="121D10C8">
    <w:pPr>
      <w:pStyle w:val="24"/>
      <w:spacing w:before="30"/>
      <w:ind w:left="1988" w:right="528" w:hanging="1446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Conselho Municipal dos Direitos da Criança e do Adolescente</w:t>
    </w:r>
  </w:p>
  <w:p w14:paraId="5C6DDA82">
    <w:pPr>
      <w:pStyle w:val="24"/>
      <w:tabs>
        <w:tab w:val="left" w:pos="6663"/>
      </w:tabs>
      <w:spacing w:before="30"/>
      <w:ind w:left="1988" w:right="528" w:hanging="1446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  <w:lang w:val="pt-BR"/>
      </w:rPr>
      <w:t xml:space="preserve">  </w:t>
    </w:r>
    <w:r>
      <w:rPr>
        <w:rFonts w:ascii="Arial" w:hAnsi="Arial" w:cs="Arial"/>
        <w:sz w:val="20"/>
        <w:szCs w:val="20"/>
      </w:rPr>
      <w:t xml:space="preserve">  Lei 5.824 de 21 de julho de 2010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28C9">
    <w:pPr>
      <w:pStyle w:val="14"/>
      <w:rPr>
        <w:lang w:val="pt-BR"/>
      </w:rPr>
    </w:pPr>
    <w:r>
      <w:rPr>
        <w:lang w:val="pt-BR"/>
      </w:rPr>
      <w:t xml:space="preserve">                                                                                              </w:t>
    </w:r>
  </w:p>
  <w:p w14:paraId="022D4EED">
    <w:pPr>
      <w:pStyle w:val="14"/>
      <w:jc w:val="center"/>
      <w:rPr>
        <w:rFonts w:ascii="Arial" w:hAnsi="Arial" w:cs="Arial"/>
        <w:b/>
        <w:bCs/>
        <w:lang w:val="pt-BR"/>
      </w:rPr>
    </w:pPr>
    <w:r>
      <w:rPr>
        <w:b/>
        <w:bCs/>
        <w:lang w:val="pt-BR"/>
      </w:rPr>
      <w:t>ANEXO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A0518"/>
    <w:multiLevelType w:val="singleLevel"/>
    <w:tmpl w:val="8ACA0518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CEFAE2D2"/>
    <w:multiLevelType w:val="singleLevel"/>
    <w:tmpl w:val="CEFAE2D2"/>
    <w:lvl w:ilvl="0" w:tentative="0">
      <w:start w:val="3"/>
      <w:numFmt w:val="decimal"/>
      <w:suff w:val="space"/>
      <w:lvlText w:val="%1-"/>
      <w:lvlJc w:val="left"/>
    </w:lvl>
  </w:abstractNum>
  <w:abstractNum w:abstractNumId="2">
    <w:nsid w:val="56018E83"/>
    <w:multiLevelType w:val="singleLevel"/>
    <w:tmpl w:val="56018E8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C26873A"/>
    <w:multiLevelType w:val="singleLevel"/>
    <w:tmpl w:val="5C26873A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74E09A8B"/>
    <w:multiLevelType w:val="singleLevel"/>
    <w:tmpl w:val="74E09A8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6"/>
    <w:rsid w:val="000B3C40"/>
    <w:rsid w:val="001D2B8C"/>
    <w:rsid w:val="001E29E8"/>
    <w:rsid w:val="001E4B02"/>
    <w:rsid w:val="00244537"/>
    <w:rsid w:val="003415B9"/>
    <w:rsid w:val="00446751"/>
    <w:rsid w:val="00540E8E"/>
    <w:rsid w:val="005D47AE"/>
    <w:rsid w:val="005E0CDA"/>
    <w:rsid w:val="007966CF"/>
    <w:rsid w:val="00880CE6"/>
    <w:rsid w:val="008B7E3A"/>
    <w:rsid w:val="008F2E34"/>
    <w:rsid w:val="009A3148"/>
    <w:rsid w:val="009B55C9"/>
    <w:rsid w:val="00B014CA"/>
    <w:rsid w:val="00B344FE"/>
    <w:rsid w:val="00DA47EB"/>
    <w:rsid w:val="00E84C8E"/>
    <w:rsid w:val="00EC2ED3"/>
    <w:rsid w:val="00F13B59"/>
    <w:rsid w:val="01044746"/>
    <w:rsid w:val="0CE902D5"/>
    <w:rsid w:val="117105A8"/>
    <w:rsid w:val="118C5756"/>
    <w:rsid w:val="19A2337B"/>
    <w:rsid w:val="1A15167C"/>
    <w:rsid w:val="23590A91"/>
    <w:rsid w:val="2A2C07EA"/>
    <w:rsid w:val="2C7B69E2"/>
    <w:rsid w:val="31A27F7B"/>
    <w:rsid w:val="35AB6B9C"/>
    <w:rsid w:val="3BED2703"/>
    <w:rsid w:val="465F0D84"/>
    <w:rsid w:val="49164147"/>
    <w:rsid w:val="49D446D3"/>
    <w:rsid w:val="4F11331D"/>
    <w:rsid w:val="50E41EF0"/>
    <w:rsid w:val="59D667B6"/>
    <w:rsid w:val="62AE1EB7"/>
    <w:rsid w:val="639C727A"/>
    <w:rsid w:val="69D363EF"/>
    <w:rsid w:val="7B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link w:val="12"/>
    <w:qFormat/>
    <w:uiPriority w:val="1"/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">
    <w:name w:val="header"/>
    <w:basedOn w:val="1"/>
    <w:link w:val="26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27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7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0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1"/>
    <w:basedOn w:val="1"/>
    <w:autoRedefine/>
    <w:qFormat/>
    <w:uiPriority w:val="1"/>
    <w:pPr>
      <w:ind w:left="139"/>
      <w:outlineLvl w:val="1"/>
    </w:pPr>
    <w:rPr>
      <w:rFonts w:ascii="Arial" w:hAnsi="Arial" w:eastAsia="Arial" w:cs="Arial"/>
      <w:b/>
      <w:bCs/>
    </w:rPr>
  </w:style>
  <w:style w:type="character" w:customStyle="1" w:styleId="12">
    <w:name w:val="Corpo de texto Char"/>
    <w:basedOn w:val="2"/>
    <w:link w:val="5"/>
    <w:qFormat/>
    <w:uiPriority w:val="1"/>
    <w:rPr>
      <w:rFonts w:ascii="Arial MT" w:hAnsi="Arial MT" w:eastAsia="Arial MT" w:cs="Arial MT"/>
      <w:lang w:val="pt-PT"/>
    </w:rPr>
  </w:style>
  <w:style w:type="character" w:customStyle="1" w:styleId="13">
    <w:name w:val="Cabeçalho Char"/>
    <w:basedOn w:val="2"/>
    <w:link w:val="14"/>
    <w:qFormat/>
    <w:uiPriority w:val="99"/>
    <w:rPr>
      <w:rFonts w:ascii="Arial MT" w:hAnsi="Arial MT" w:eastAsia="Arial MT" w:cs="Arial MT"/>
      <w:lang w:val="pt-PT"/>
    </w:rPr>
  </w:style>
  <w:style w:type="paragraph" w:customStyle="1" w:styleId="14">
    <w:name w:val="Header1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5">
    <w:name w:val="Rodapé Char"/>
    <w:basedOn w:val="2"/>
    <w:link w:val="16"/>
    <w:qFormat/>
    <w:uiPriority w:val="99"/>
    <w:rPr>
      <w:rFonts w:ascii="Arial MT" w:hAnsi="Arial MT" w:eastAsia="Arial MT" w:cs="Arial MT"/>
      <w:lang w:val="pt-PT"/>
    </w:rPr>
  </w:style>
  <w:style w:type="paragraph" w:customStyle="1" w:styleId="16">
    <w:name w:val="Footer1"/>
    <w:basedOn w:val="1"/>
    <w:link w:val="15"/>
    <w:autoRedefine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7">
    <w:name w:val="Texto de balão Char"/>
    <w:basedOn w:val="2"/>
    <w:link w:val="9"/>
    <w:semiHidden/>
    <w:qFormat/>
    <w:uiPriority w:val="99"/>
    <w:rPr>
      <w:rFonts w:ascii="Tahoma" w:hAnsi="Tahoma" w:eastAsia="Arial MT" w:cs="Tahoma"/>
      <w:sz w:val="16"/>
      <w:szCs w:val="16"/>
      <w:lang w:val="pt-PT"/>
    </w:rPr>
  </w:style>
  <w:style w:type="paragraph" w:customStyle="1" w:styleId="18">
    <w:name w:val="Caption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Índice"/>
    <w:basedOn w:val="1"/>
    <w:qFormat/>
    <w:uiPriority w:val="0"/>
    <w:pPr>
      <w:suppressLineNumbers/>
    </w:pPr>
    <w:rPr>
      <w:rFonts w:cs="Mangal"/>
    </w:rPr>
  </w:style>
  <w:style w:type="paragraph" w:styleId="20">
    <w:name w:val="List Paragraph"/>
    <w:basedOn w:val="1"/>
    <w:autoRedefine/>
    <w:qFormat/>
    <w:uiPriority w:val="1"/>
    <w:pPr>
      <w:ind w:left="110" w:right="114"/>
      <w:jc w:val="both"/>
    </w:pPr>
  </w:style>
  <w:style w:type="paragraph" w:customStyle="1" w:styleId="21">
    <w:name w:val="Table Paragraph"/>
    <w:basedOn w:val="1"/>
    <w:qFormat/>
    <w:uiPriority w:val="1"/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ecxmsonormal"/>
    <w:basedOn w:val="1"/>
    <w:qFormat/>
    <w:uiPriority w:val="0"/>
    <w:pPr>
      <w:widowControl/>
      <w:suppressAutoHyphens/>
      <w:spacing w:before="280" w:after="280"/>
    </w:pPr>
    <w:rPr>
      <w:rFonts w:ascii="Times New Roman" w:hAnsi="Times New Roman" w:eastAsia="Times New Roman" w:cs="Times New Roman"/>
      <w:kern w:val="2"/>
      <w:sz w:val="24"/>
      <w:szCs w:val="24"/>
      <w:lang w:val="pt-BR" w:eastAsia="zh-CN"/>
    </w:rPr>
  </w:style>
  <w:style w:type="paragraph" w:customStyle="1" w:styleId="24">
    <w:name w:val="Conteúdo do quadro"/>
    <w:basedOn w:val="1"/>
    <w:qFormat/>
    <w:uiPriority w:val="0"/>
  </w:style>
  <w:style w:type="table" w:customStyle="1" w:styleId="2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Cabeçalho Char1"/>
    <w:basedOn w:val="2"/>
    <w:link w:val="7"/>
    <w:qFormat/>
    <w:uiPriority w:val="99"/>
    <w:rPr>
      <w:rFonts w:ascii="Arial MT" w:hAnsi="Arial MT" w:eastAsia="Arial MT" w:cs="Arial MT"/>
      <w:lang w:val="pt-PT"/>
    </w:rPr>
  </w:style>
  <w:style w:type="character" w:customStyle="1" w:styleId="27">
    <w:name w:val="Rodapé Char1"/>
    <w:basedOn w:val="2"/>
    <w:link w:val="8"/>
    <w:qFormat/>
    <w:uiPriority w:val="99"/>
    <w:rPr>
      <w:rFonts w:ascii="Arial MT" w:hAnsi="Arial MT" w:eastAsia="Arial MT" w:cs="Arial MT"/>
      <w:lang w:val="pt-PT"/>
    </w:rPr>
  </w:style>
  <w:style w:type="paragraph" w:customStyle="1" w:styleId="28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F6DA9-ACC5-440C-B01F-00E4427A4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1695</Words>
  <Characters>9520</Characters>
  <Lines>86</Lines>
  <Paragraphs>24</Paragraphs>
  <TotalTime>54</TotalTime>
  <ScaleCrop>false</ScaleCrop>
  <LinksUpToDate>false</LinksUpToDate>
  <CharactersWithSpaces>11201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2025-06-16T20:05:00Z</dcterms:created>
  <dc:creator>user</dc:creator>
  <cp:lastModifiedBy>WPS_1776454562</cp:lastModifiedBy>
  <cp:lastPrinted>2026-05-12T12:24:58Z</cp:lastPrinted>
  <dcterms:modified xsi:type="dcterms:W3CDTF">2026-05-12T12:27:08Z</dcterms:modified>
  <dc:title>V Conferência Municipal dos Direitos da Criança 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2021-08-03T00:00:00Z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2022-05-10T00:00:00Z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KSOProductBuildVer">
    <vt:lpwstr>1046-12.1.0.26372</vt:lpwstr>
  </property>
  <property fmtid="{D5CDD505-2E9C-101B-9397-08002B2CF9AE}" pid="13" name="ICV">
    <vt:lpwstr>E495DEC445054917B2148FE4B07BBC36_13</vt:lpwstr>
  </property>
  <property fmtid="{D5CDD505-2E9C-101B-9397-08002B2CF9AE}" pid="14" name="KSOTemplateDocerSaveRecord">
    <vt:lpwstr>eyJoZGlkIjoiNjkyOGYwOWViZGQ2NzI4N2NhY2RjMTcyNzFmMmU3NmQiLCJ1c2VySWQiOiIxMjM2OTUxMTQ4NTM0In0=</vt:lpwstr>
  </property>
</Properties>
</file>